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BD32A" w14:textId="77777777" w:rsidR="00534658" w:rsidRDefault="00534658">
      <w:pPr>
        <w:pStyle w:val="Textoindependiente"/>
        <w:rPr>
          <w:rFonts w:ascii="Times New Roman"/>
          <w:sz w:val="20"/>
        </w:rPr>
      </w:pPr>
    </w:p>
    <w:p w14:paraId="3C20D371" w14:textId="77777777" w:rsidR="00534658" w:rsidRDefault="00534658">
      <w:pPr>
        <w:pStyle w:val="Textoindependiente"/>
        <w:spacing w:before="5"/>
        <w:rPr>
          <w:rFonts w:ascii="Times New Roman"/>
          <w:sz w:val="19"/>
        </w:rPr>
      </w:pPr>
    </w:p>
    <w:p w14:paraId="525C6014" w14:textId="77777777" w:rsidR="00534658" w:rsidRDefault="003F0265">
      <w:pPr>
        <w:spacing w:before="27" w:line="348" w:lineRule="auto"/>
        <w:ind w:left="2629" w:right="2747"/>
        <w:jc w:val="center"/>
        <w:rPr>
          <w:b/>
          <w:sz w:val="36"/>
        </w:rPr>
      </w:pPr>
      <w:r>
        <w:rPr>
          <w:b/>
          <w:sz w:val="36"/>
        </w:rPr>
        <w:t>PERITAJE DE ACCIDENTES</w:t>
      </w:r>
      <w:r>
        <w:rPr>
          <w:b/>
          <w:spacing w:val="-80"/>
          <w:sz w:val="36"/>
        </w:rPr>
        <w:t xml:space="preserve"> </w:t>
      </w:r>
      <w:r>
        <w:rPr>
          <w:b/>
          <w:sz w:val="36"/>
        </w:rPr>
        <w:t>LABORALES</w:t>
      </w:r>
    </w:p>
    <w:p w14:paraId="3CDECACA" w14:textId="77777777" w:rsidR="00534658" w:rsidRDefault="003F0265">
      <w:pPr>
        <w:spacing w:line="285" w:lineRule="exact"/>
        <w:ind w:left="2629" w:right="2746"/>
        <w:jc w:val="center"/>
        <w:rPr>
          <w:b/>
          <w:sz w:val="24"/>
        </w:rPr>
      </w:pPr>
      <w:r>
        <w:rPr>
          <w:b/>
          <w:sz w:val="24"/>
        </w:rPr>
        <w:t>Metodología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Árbol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Causas</w:t>
      </w:r>
    </w:p>
    <w:p w14:paraId="4A1673F6" w14:textId="0B488A47" w:rsidR="00534658" w:rsidRDefault="00D7326A" w:rsidP="00D7326A">
      <w:pPr>
        <w:pStyle w:val="Textoindependiente"/>
        <w:tabs>
          <w:tab w:val="left" w:pos="6660"/>
        </w:tabs>
        <w:rPr>
          <w:b/>
          <w:sz w:val="24"/>
        </w:rPr>
      </w:pPr>
      <w:r>
        <w:rPr>
          <w:b/>
          <w:sz w:val="24"/>
        </w:rPr>
        <w:tab/>
      </w:r>
    </w:p>
    <w:p w14:paraId="5A6B7045" w14:textId="77777777" w:rsidR="00534658" w:rsidRDefault="00534658">
      <w:pPr>
        <w:pStyle w:val="Textoindependiente"/>
        <w:rPr>
          <w:b/>
          <w:sz w:val="24"/>
        </w:rPr>
      </w:pPr>
    </w:p>
    <w:p w14:paraId="66BEE0FA" w14:textId="77777777" w:rsidR="00534658" w:rsidRDefault="00534658">
      <w:pPr>
        <w:pStyle w:val="Textoindependiente"/>
        <w:rPr>
          <w:b/>
          <w:sz w:val="24"/>
        </w:rPr>
      </w:pPr>
    </w:p>
    <w:p w14:paraId="43C9D5D3" w14:textId="77777777" w:rsidR="00534658" w:rsidRDefault="00534658">
      <w:pPr>
        <w:pStyle w:val="Textoindependiente"/>
        <w:rPr>
          <w:b/>
          <w:sz w:val="24"/>
        </w:rPr>
      </w:pPr>
    </w:p>
    <w:p w14:paraId="311CD4EC" w14:textId="77777777" w:rsidR="00534658" w:rsidRDefault="00534658">
      <w:pPr>
        <w:pStyle w:val="Textoindependiente"/>
        <w:rPr>
          <w:b/>
          <w:sz w:val="24"/>
        </w:rPr>
      </w:pPr>
    </w:p>
    <w:p w14:paraId="3A213056" w14:textId="77777777" w:rsidR="00534658" w:rsidRDefault="00534658">
      <w:pPr>
        <w:pStyle w:val="Textoindependiente"/>
        <w:spacing w:before="10"/>
        <w:rPr>
          <w:b/>
          <w:sz w:val="24"/>
        </w:rPr>
      </w:pPr>
    </w:p>
    <w:p w14:paraId="26481B7A" w14:textId="44EE9412" w:rsidR="00534658" w:rsidRDefault="003F0265">
      <w:pPr>
        <w:pStyle w:val="Ttulo"/>
      </w:pPr>
      <w:r>
        <w:t>UNIDAD I</w:t>
      </w:r>
      <w:r w:rsidR="00D7326A">
        <w:t>V</w:t>
      </w:r>
    </w:p>
    <w:p w14:paraId="0FB34C56" w14:textId="77777777" w:rsidR="00D7326A" w:rsidRDefault="00D7326A">
      <w:pPr>
        <w:pStyle w:val="Ttulo"/>
      </w:pPr>
    </w:p>
    <w:p w14:paraId="731DAFC5" w14:textId="5887D2C4" w:rsidR="00D7326A" w:rsidRDefault="00D7326A">
      <w:pPr>
        <w:pStyle w:val="Ttulo"/>
        <w:rPr>
          <w:sz w:val="48"/>
          <w:szCs w:val="48"/>
        </w:rPr>
      </w:pPr>
      <w:r>
        <w:rPr>
          <w:sz w:val="48"/>
          <w:szCs w:val="48"/>
        </w:rPr>
        <w:t>RESPONSABILIDAD</w:t>
      </w:r>
    </w:p>
    <w:p w14:paraId="6DADA01D" w14:textId="4FA9ECCF" w:rsidR="00D7326A" w:rsidRPr="00D7326A" w:rsidRDefault="00D7326A">
      <w:pPr>
        <w:pStyle w:val="Ttulo"/>
        <w:rPr>
          <w:sz w:val="48"/>
          <w:szCs w:val="48"/>
        </w:rPr>
      </w:pPr>
      <w:r>
        <w:rPr>
          <w:sz w:val="48"/>
          <w:szCs w:val="48"/>
        </w:rPr>
        <w:t>CIVIL Y PENAL</w:t>
      </w:r>
    </w:p>
    <w:p w14:paraId="7ED03F0E" w14:textId="77777777" w:rsidR="00534658" w:rsidRDefault="00534658">
      <w:pPr>
        <w:pStyle w:val="Textoindependiente"/>
        <w:rPr>
          <w:b/>
          <w:sz w:val="20"/>
        </w:rPr>
      </w:pPr>
    </w:p>
    <w:p w14:paraId="160FE55D" w14:textId="77777777" w:rsidR="00534658" w:rsidRDefault="00534658">
      <w:pPr>
        <w:pStyle w:val="Textoindependiente"/>
        <w:rPr>
          <w:b/>
          <w:sz w:val="20"/>
        </w:rPr>
      </w:pPr>
    </w:p>
    <w:p w14:paraId="7ADEDC33" w14:textId="77777777" w:rsidR="00534658" w:rsidRDefault="00534658">
      <w:pPr>
        <w:pStyle w:val="Textoindependiente"/>
        <w:rPr>
          <w:b/>
          <w:sz w:val="20"/>
        </w:rPr>
      </w:pPr>
    </w:p>
    <w:p w14:paraId="52B2924D" w14:textId="77777777" w:rsidR="00534658" w:rsidRDefault="00534658">
      <w:pPr>
        <w:pStyle w:val="Textoindependiente"/>
        <w:rPr>
          <w:b/>
          <w:sz w:val="20"/>
        </w:rPr>
      </w:pPr>
    </w:p>
    <w:p w14:paraId="27A384E4" w14:textId="77777777" w:rsidR="00534658" w:rsidRDefault="00534658">
      <w:pPr>
        <w:pStyle w:val="Textoindependiente"/>
        <w:rPr>
          <w:b/>
          <w:sz w:val="20"/>
        </w:rPr>
      </w:pPr>
    </w:p>
    <w:p w14:paraId="472DEE67" w14:textId="77777777" w:rsidR="00534658" w:rsidRDefault="003F0265">
      <w:pPr>
        <w:pStyle w:val="Textoindependiente"/>
        <w:spacing w:before="6"/>
        <w:rPr>
          <w:b/>
          <w:sz w:val="15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5E31C6A3" wp14:editId="369E3EDF">
            <wp:simplePos x="0" y="0"/>
            <wp:positionH relativeFrom="page">
              <wp:posOffset>2446124</wp:posOffset>
            </wp:positionH>
            <wp:positionV relativeFrom="paragraph">
              <wp:posOffset>145257</wp:posOffset>
            </wp:positionV>
            <wp:extent cx="2887811" cy="12390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811" cy="123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FBB83" w14:textId="77777777" w:rsidR="00534658" w:rsidRDefault="00534658">
      <w:pPr>
        <w:pStyle w:val="Textoindependiente"/>
        <w:rPr>
          <w:b/>
          <w:sz w:val="20"/>
        </w:rPr>
      </w:pPr>
    </w:p>
    <w:p w14:paraId="04695F1E" w14:textId="77777777" w:rsidR="00534658" w:rsidRDefault="00534658">
      <w:pPr>
        <w:pStyle w:val="Textoindependiente"/>
        <w:rPr>
          <w:b/>
          <w:sz w:val="20"/>
        </w:rPr>
      </w:pPr>
    </w:p>
    <w:p w14:paraId="5972C329" w14:textId="77777777" w:rsidR="00534658" w:rsidRDefault="00534658">
      <w:pPr>
        <w:pStyle w:val="Textoindependiente"/>
        <w:rPr>
          <w:b/>
          <w:sz w:val="20"/>
        </w:rPr>
      </w:pPr>
    </w:p>
    <w:p w14:paraId="22B5DDC1" w14:textId="77777777" w:rsidR="00534658" w:rsidRDefault="00534658">
      <w:pPr>
        <w:pStyle w:val="Textoindependiente"/>
        <w:rPr>
          <w:b/>
          <w:sz w:val="20"/>
        </w:rPr>
      </w:pPr>
    </w:p>
    <w:p w14:paraId="3608F122" w14:textId="77777777" w:rsidR="00534658" w:rsidRDefault="00534658">
      <w:pPr>
        <w:pStyle w:val="Textoindependiente"/>
        <w:rPr>
          <w:b/>
          <w:sz w:val="20"/>
        </w:rPr>
      </w:pPr>
    </w:p>
    <w:p w14:paraId="10176BCA" w14:textId="77777777" w:rsidR="00534658" w:rsidRDefault="00534658">
      <w:pPr>
        <w:pStyle w:val="Textoindependiente"/>
        <w:rPr>
          <w:b/>
          <w:sz w:val="20"/>
        </w:rPr>
      </w:pPr>
    </w:p>
    <w:p w14:paraId="6D8ECDF7" w14:textId="77777777" w:rsidR="00534658" w:rsidRDefault="00534658">
      <w:pPr>
        <w:pStyle w:val="Textoindependiente"/>
        <w:spacing w:before="1"/>
        <w:rPr>
          <w:b/>
          <w:sz w:val="15"/>
        </w:rPr>
      </w:pPr>
    </w:p>
    <w:p w14:paraId="1A8075AB" w14:textId="77777777" w:rsidR="00534658" w:rsidRDefault="003F0265">
      <w:pPr>
        <w:pStyle w:val="Ttulo1"/>
        <w:spacing w:before="56"/>
        <w:ind w:left="0" w:right="1057" w:firstLine="0"/>
        <w:jc w:val="right"/>
      </w:pPr>
      <w:r>
        <w:t>RELATORES</w:t>
      </w:r>
    </w:p>
    <w:p w14:paraId="4D2EDB31" w14:textId="77777777" w:rsidR="00534658" w:rsidRDefault="00534658">
      <w:pPr>
        <w:pStyle w:val="Textoindependiente"/>
        <w:spacing w:before="7"/>
        <w:rPr>
          <w:b/>
          <w:sz w:val="25"/>
        </w:rPr>
      </w:pPr>
    </w:p>
    <w:p w14:paraId="173BFABC" w14:textId="77777777" w:rsidR="00D7326A" w:rsidRDefault="003F0265" w:rsidP="00D7326A">
      <w:pPr>
        <w:pStyle w:val="Textoindependiente"/>
        <w:spacing w:line="259" w:lineRule="auto"/>
        <w:ind w:left="7048" w:right="709"/>
        <w:jc w:val="both"/>
      </w:pPr>
      <w:r>
        <w:t>Cinthya Barriga</w:t>
      </w:r>
      <w:r>
        <w:rPr>
          <w:spacing w:val="-47"/>
        </w:rPr>
        <w:t xml:space="preserve"> </w:t>
      </w:r>
      <w:r w:rsidR="00D7326A">
        <w:t>Lady Valdivia</w:t>
      </w:r>
    </w:p>
    <w:p w14:paraId="05E9D463" w14:textId="5121C2D3" w:rsidR="00534658" w:rsidRDefault="003F0265" w:rsidP="00D7326A">
      <w:pPr>
        <w:pStyle w:val="Textoindependiente"/>
        <w:spacing w:line="259" w:lineRule="auto"/>
        <w:ind w:left="7048" w:right="709"/>
        <w:jc w:val="both"/>
        <w:sectPr w:rsidR="00534658">
          <w:type w:val="continuous"/>
          <w:pgSz w:w="12240" w:h="15840"/>
          <w:pgMar w:top="1500" w:right="1480" w:bottom="280" w:left="1600" w:header="720" w:footer="720" w:gutter="0"/>
          <w:cols w:space="720"/>
        </w:sectPr>
      </w:pPr>
      <w:r>
        <w:t>Orlando</w:t>
      </w:r>
      <w:r>
        <w:rPr>
          <w:spacing w:val="-11"/>
        </w:rPr>
        <w:t xml:space="preserve"> </w:t>
      </w:r>
      <w:r>
        <w:t>Muñoz</w:t>
      </w:r>
    </w:p>
    <w:p w14:paraId="76857C6E" w14:textId="77777777" w:rsidR="00534658" w:rsidRDefault="003F0265">
      <w:pPr>
        <w:pStyle w:val="Ttulo1"/>
        <w:spacing w:before="79"/>
        <w:ind w:left="102" w:firstLine="0"/>
      </w:pPr>
      <w:r>
        <w:lastRenderedPageBreak/>
        <w:t>PRÓLOGO</w:t>
      </w:r>
    </w:p>
    <w:p w14:paraId="7A037714" w14:textId="0C7EF1A3" w:rsidR="00534658" w:rsidRDefault="00534658" w:rsidP="00160F21">
      <w:pPr>
        <w:pStyle w:val="Textoindependiente"/>
        <w:jc w:val="both"/>
        <w:rPr>
          <w:b/>
        </w:rPr>
      </w:pPr>
    </w:p>
    <w:p w14:paraId="40D4B649" w14:textId="7CB6598C" w:rsidR="00922477" w:rsidRPr="00922477" w:rsidRDefault="00694BBF" w:rsidP="00160F21">
      <w:pPr>
        <w:pStyle w:val="Textoindependiente"/>
        <w:spacing w:before="8"/>
        <w:jc w:val="both"/>
        <w:rPr>
          <w:bCs/>
        </w:rPr>
      </w:pPr>
      <w:r>
        <w:rPr>
          <w:bCs/>
        </w:rPr>
        <w:t xml:space="preserve">Para remontarnos a la responsabilidad Civil y Penal de la siniestralidad laboral tenemos que comenzar indicando como </w:t>
      </w:r>
      <w:r w:rsidR="00922477">
        <w:rPr>
          <w:bCs/>
        </w:rPr>
        <w:t>surgió</w:t>
      </w:r>
      <w:r>
        <w:rPr>
          <w:bCs/>
        </w:rPr>
        <w:t xml:space="preserve"> en nuestro país la seguridad laboral, lo que remonta al año 1916 con la creación de la p</w:t>
      </w:r>
      <w:r w:rsidR="00672D83">
        <w:rPr>
          <w:bCs/>
        </w:rPr>
        <w:t xml:space="preserve">rimera Ley </w:t>
      </w:r>
      <w:r w:rsidR="00922477">
        <w:rPr>
          <w:bCs/>
        </w:rPr>
        <w:t>Orgánica</w:t>
      </w:r>
      <w:r w:rsidR="00672D83">
        <w:rPr>
          <w:bCs/>
        </w:rPr>
        <w:t xml:space="preserve"> N°3170 la cual legislaba solamente accidentes del trabajo. Esta ley marco un comienzo para el tema de la seguridad labora en Chile. Posteriormente </w:t>
      </w:r>
      <w:r w:rsidR="00922477">
        <w:rPr>
          <w:bCs/>
        </w:rPr>
        <w:t>surgió</w:t>
      </w:r>
      <w:r w:rsidR="00672D83">
        <w:rPr>
          <w:bCs/>
        </w:rPr>
        <w:t xml:space="preserve"> la Ley </w:t>
      </w:r>
      <w:r w:rsidR="00922477">
        <w:rPr>
          <w:bCs/>
        </w:rPr>
        <w:t>orgánica</w:t>
      </w:r>
      <w:r w:rsidR="00672D83">
        <w:rPr>
          <w:bCs/>
        </w:rPr>
        <w:t xml:space="preserve"> N°4055 que</w:t>
      </w:r>
      <w:r w:rsidR="00922477">
        <w:rPr>
          <w:bCs/>
        </w:rPr>
        <w:t xml:space="preserve"> además introdujo un punto importante en la normativa laboral debido a que por primera vez a nivel nacional incluyo las enfermedades profesionales. Sin embargo, el objetivo principal de estas leyes era netamente compensatorias.</w:t>
      </w:r>
    </w:p>
    <w:p w14:paraId="6D263491" w14:textId="77777777" w:rsidR="00922477" w:rsidRDefault="00922477" w:rsidP="00160F21">
      <w:pPr>
        <w:spacing w:line="276" w:lineRule="auto"/>
        <w:jc w:val="both"/>
      </w:pPr>
    </w:p>
    <w:p w14:paraId="0FBA4408" w14:textId="1D88EBB5" w:rsidR="00922477" w:rsidRDefault="00922477" w:rsidP="00160F21">
      <w:pPr>
        <w:spacing w:line="276" w:lineRule="auto"/>
        <w:jc w:val="both"/>
      </w:pPr>
      <w:r>
        <w:t xml:space="preserve">En el </w:t>
      </w:r>
      <w:r w:rsidR="00103B28">
        <w:t>año 1968</w:t>
      </w:r>
      <w:r>
        <w:t xml:space="preserve"> </w:t>
      </w:r>
      <w:r w:rsidR="00103B28">
        <w:t>se crea la</w:t>
      </w:r>
      <w:r>
        <w:t xml:space="preserve"> Ley N°16.744 la cual sustituye las leyes anteriores, y establece el Seguro Social   </w:t>
      </w:r>
      <w:r w:rsidR="00103B28">
        <w:t>obligatorio de accidentes del trabajo y enfermedades profesionales. La que a diferencia de las leyes anteriores no solamente es compensatoria, sino que obliga al empleador y al trabajador a realizar actividades de prevención de accidentes de trabajo y enfermedades laborales, lo que trae consigo la instauración de una cultura preventiva.</w:t>
      </w:r>
    </w:p>
    <w:p w14:paraId="7D09F12A" w14:textId="77777777" w:rsidR="00103B28" w:rsidRDefault="00103B28" w:rsidP="00160F21">
      <w:pPr>
        <w:spacing w:line="276" w:lineRule="auto"/>
        <w:jc w:val="both"/>
      </w:pPr>
    </w:p>
    <w:p w14:paraId="3C2436BA" w14:textId="3799EACA" w:rsidR="00103B28" w:rsidRDefault="005556F4" w:rsidP="00160F21">
      <w:pPr>
        <w:spacing w:line="276" w:lineRule="auto"/>
        <w:jc w:val="both"/>
      </w:pPr>
      <w:r>
        <w:t xml:space="preserve">Posteriormente a estas leyes se elaboran otras leyes tales como: el Ds N°54, que aprueba el reglamento para la constitución y funcionamiento de los Comités </w:t>
      </w:r>
      <w:r w:rsidR="007A7D9E">
        <w:t>Paritarios de</w:t>
      </w:r>
      <w:r>
        <w:t xml:space="preserve"> Higiene y seguridad. También encontramos la </w:t>
      </w:r>
      <w:r w:rsidRPr="005556F4">
        <w:t>Ley 20.123, que “Regula el trabajo en régimen de subcontratación, el funcionamiento de las empresas de servicios transitorios y el contrato de trabajo de servicios transitorios</w:t>
      </w:r>
      <w:r w:rsidR="007A7D9E" w:rsidRPr="005556F4">
        <w:t>”,</w:t>
      </w:r>
      <w:r w:rsidR="007A7D9E">
        <w:t xml:space="preserve"> por mencionar algunas leyes.</w:t>
      </w:r>
    </w:p>
    <w:p w14:paraId="67B08A6B" w14:textId="453B1B96" w:rsidR="007A7D9E" w:rsidRDefault="007A7D9E" w:rsidP="00160F21">
      <w:pPr>
        <w:spacing w:line="276" w:lineRule="auto"/>
        <w:jc w:val="both"/>
      </w:pPr>
    </w:p>
    <w:p w14:paraId="54B5FA29" w14:textId="77777777" w:rsidR="007A7D9E" w:rsidRDefault="007A7D9E" w:rsidP="00160F21">
      <w:pPr>
        <w:spacing w:line="276" w:lineRule="auto"/>
        <w:jc w:val="both"/>
      </w:pPr>
      <w:r>
        <w:t>En el sentido de la seguridad laboral el Código del trabajo consagra la obligación del empleador a tomar todas las medidas necesarias para proteger eficazmente la vida y salud de los trabajadores, manteniendo las condiciones adecuadas de higiene y seguridad en las faenas, corno también los implementos necesarios para prevenir accidentes y enfermedades profesionales.</w:t>
      </w:r>
      <w:r>
        <w:cr/>
      </w:r>
    </w:p>
    <w:p w14:paraId="55B43AB0" w14:textId="77777777" w:rsidR="007A7D9E" w:rsidRDefault="007A7D9E" w:rsidP="00160F21">
      <w:pPr>
        <w:spacing w:line="276" w:lineRule="auto"/>
        <w:jc w:val="both"/>
      </w:pPr>
      <w:r>
        <w:t>Pero ¿qué sucede cuando en una empresa ocurre una siniestralidad laboral? ¿Quién es el responsable</w:t>
      </w:r>
      <w:r w:rsidR="00160F21">
        <w:t xml:space="preserve">? ¿A quien debemos acudir? </w:t>
      </w:r>
    </w:p>
    <w:p w14:paraId="6D643E3C" w14:textId="77777777" w:rsidR="00160F21" w:rsidRDefault="00160F21" w:rsidP="00160F21">
      <w:pPr>
        <w:spacing w:line="276" w:lineRule="auto"/>
        <w:jc w:val="both"/>
      </w:pPr>
    </w:p>
    <w:p w14:paraId="3D9528E5" w14:textId="5865C4B0" w:rsidR="00160F21" w:rsidRDefault="00160F21" w:rsidP="00160F21">
      <w:pPr>
        <w:spacing w:line="276" w:lineRule="auto"/>
        <w:jc w:val="both"/>
        <w:sectPr w:rsidR="00160F21">
          <w:headerReference w:type="default" r:id="rId9"/>
          <w:footerReference w:type="default" r:id="rId10"/>
          <w:pgSz w:w="12240" w:h="15840"/>
          <w:pgMar w:top="1440" w:right="1480" w:bottom="1200" w:left="1600" w:header="317" w:footer="1002" w:gutter="0"/>
          <w:pgNumType w:start="2"/>
          <w:cols w:space="720"/>
        </w:sectPr>
      </w:pPr>
      <w:r>
        <w:t>Son interrogantes que  iremos aclarando en e transcurso de la unidad de Responsabilidad Civil y Penal.</w:t>
      </w:r>
    </w:p>
    <w:p w14:paraId="35B17704" w14:textId="77777777" w:rsidR="00534658" w:rsidRDefault="003F0265">
      <w:pPr>
        <w:pStyle w:val="Ttulo1"/>
        <w:spacing w:before="57"/>
        <w:ind w:left="102" w:firstLine="0"/>
      </w:pPr>
      <w:r>
        <w:lastRenderedPageBreak/>
        <w:t>INDICE</w:t>
      </w:r>
    </w:p>
    <w:p w14:paraId="742FB449" w14:textId="77777777" w:rsidR="00534658" w:rsidRDefault="00534658">
      <w:pPr>
        <w:pStyle w:val="Textoindependiente"/>
        <w:spacing w:before="7"/>
        <w:rPr>
          <w:b/>
          <w:sz w:val="25"/>
        </w:rPr>
      </w:pPr>
    </w:p>
    <w:p w14:paraId="65243A92" w14:textId="77777777" w:rsidR="00534658" w:rsidRDefault="003F0265">
      <w:pPr>
        <w:ind w:right="844"/>
        <w:jc w:val="right"/>
        <w:rPr>
          <w:b/>
        </w:rPr>
      </w:pPr>
      <w:r>
        <w:rPr>
          <w:b/>
        </w:rPr>
        <w:t>Pagina</w:t>
      </w:r>
    </w:p>
    <w:sdt>
      <w:sdtPr>
        <w:id w:val="215483018"/>
        <w:docPartObj>
          <w:docPartGallery w:val="Table of Contents"/>
          <w:docPartUnique/>
        </w:docPartObj>
      </w:sdtPr>
      <w:sdtEndPr/>
      <w:sdtContent>
        <w:p w14:paraId="39E7DC2A" w14:textId="77777777" w:rsidR="00534658" w:rsidRDefault="002C6DF4">
          <w:pPr>
            <w:pStyle w:val="TDC1"/>
            <w:numPr>
              <w:ilvl w:val="0"/>
              <w:numId w:val="5"/>
            </w:numPr>
            <w:tabs>
              <w:tab w:val="left" w:pos="822"/>
              <w:tab w:val="right" w:pos="8135"/>
            </w:tabs>
            <w:spacing w:before="134"/>
            <w:ind w:hanging="361"/>
          </w:pPr>
          <w:hyperlink w:anchor="_TOC_250001" w:history="1">
            <w:r w:rsidR="003F0265">
              <w:t>INFORMACIÓN</w:t>
            </w:r>
            <w:r w:rsidR="003F0265">
              <w:rPr>
                <w:spacing w:val="-3"/>
              </w:rPr>
              <w:t xml:space="preserve"> </w:t>
            </w:r>
            <w:r w:rsidR="003F0265">
              <w:t>GENERAL</w:t>
            </w:r>
            <w:r w:rsidR="003F0265">
              <w:rPr>
                <w:spacing w:val="-2"/>
              </w:rPr>
              <w:t xml:space="preserve"> </w:t>
            </w:r>
            <w:r w:rsidR="003F0265">
              <w:t>DE LA</w:t>
            </w:r>
            <w:r w:rsidR="003F0265">
              <w:rPr>
                <w:spacing w:val="-2"/>
              </w:rPr>
              <w:t xml:space="preserve"> </w:t>
            </w:r>
            <w:r w:rsidR="003F0265">
              <w:t>UNIDAD</w:t>
            </w:r>
            <w:r w:rsidR="003F0265">
              <w:tab/>
              <w:t>4</w:t>
            </w:r>
          </w:hyperlink>
        </w:p>
        <w:p w14:paraId="0EF60B08" w14:textId="77777777" w:rsidR="00534658" w:rsidRDefault="002C6DF4">
          <w:pPr>
            <w:pStyle w:val="TDC1"/>
            <w:numPr>
              <w:ilvl w:val="0"/>
              <w:numId w:val="5"/>
            </w:numPr>
            <w:tabs>
              <w:tab w:val="left" w:pos="822"/>
              <w:tab w:val="right" w:pos="8135"/>
            </w:tabs>
            <w:ind w:hanging="361"/>
          </w:pPr>
          <w:hyperlink w:anchor="_TOC_250000" w:history="1">
            <w:r w:rsidR="003F0265">
              <w:t>CONCEPTOS</w:t>
            </w:r>
            <w:r w:rsidR="003F0265">
              <w:tab/>
              <w:t>5</w:t>
            </w:r>
          </w:hyperlink>
        </w:p>
        <w:p w14:paraId="1011E83C" w14:textId="77777777" w:rsidR="00534658" w:rsidRDefault="003F0265">
          <w:pPr>
            <w:pStyle w:val="TDC1"/>
            <w:numPr>
              <w:ilvl w:val="0"/>
              <w:numId w:val="5"/>
            </w:numPr>
            <w:tabs>
              <w:tab w:val="left" w:pos="822"/>
              <w:tab w:val="right" w:pos="8135"/>
            </w:tabs>
            <w:spacing w:before="132"/>
            <w:ind w:hanging="361"/>
          </w:pPr>
          <w:r>
            <w:t>ESTRUCTURA</w:t>
          </w:r>
          <w:r>
            <w:rPr>
              <w:spacing w:val="-2"/>
            </w:rPr>
            <w:t xml:space="preserve"> </w:t>
          </w:r>
          <w:r>
            <w:t>PEGAGOGÍCA</w:t>
          </w:r>
          <w:r>
            <w:tab/>
            <w:t>7</w:t>
          </w:r>
        </w:p>
        <w:p w14:paraId="1A06ED5D" w14:textId="77777777" w:rsidR="00534658" w:rsidRDefault="003F0265">
          <w:pPr>
            <w:pStyle w:val="TDC1"/>
            <w:numPr>
              <w:ilvl w:val="0"/>
              <w:numId w:val="5"/>
            </w:numPr>
            <w:tabs>
              <w:tab w:val="left" w:pos="822"/>
              <w:tab w:val="right" w:pos="8135"/>
            </w:tabs>
            <w:ind w:hanging="361"/>
          </w:pPr>
          <w:r>
            <w:t>DESCRIPCIÓN</w:t>
          </w:r>
          <w:r>
            <w:rPr>
              <w:spacing w:val="-3"/>
            </w:rPr>
            <w:t xml:space="preserve"> </w:t>
          </w:r>
          <w:r>
            <w:t>DE</w:t>
          </w:r>
          <w:r>
            <w:rPr>
              <w:spacing w:val="-2"/>
            </w:rPr>
            <w:t xml:space="preserve"> </w:t>
          </w:r>
          <w:r>
            <w:t>LA</w:t>
          </w:r>
          <w:r>
            <w:rPr>
              <w:spacing w:val="-2"/>
            </w:rPr>
            <w:t xml:space="preserve"> </w:t>
          </w:r>
          <w:r>
            <w:t>UNIDAD</w:t>
          </w:r>
          <w:r>
            <w:tab/>
            <w:t>8</w:t>
          </w:r>
        </w:p>
      </w:sdtContent>
    </w:sdt>
    <w:p w14:paraId="16CCB8AB" w14:textId="77777777" w:rsidR="00534658" w:rsidRDefault="00534658">
      <w:pPr>
        <w:sectPr w:rsidR="00534658">
          <w:pgSz w:w="12240" w:h="15840"/>
          <w:pgMar w:top="1440" w:right="1480" w:bottom="1200" w:left="1600" w:header="317" w:footer="1002" w:gutter="0"/>
          <w:cols w:space="720"/>
        </w:sectPr>
      </w:pPr>
    </w:p>
    <w:p w14:paraId="46D52E38" w14:textId="77777777" w:rsidR="00534658" w:rsidRDefault="00534658">
      <w:pPr>
        <w:pStyle w:val="Textoindependiente"/>
        <w:spacing w:before="3"/>
        <w:rPr>
          <w:b/>
          <w:sz w:val="30"/>
        </w:rPr>
      </w:pPr>
    </w:p>
    <w:p w14:paraId="7B5AF9B9" w14:textId="77777777" w:rsidR="00534658" w:rsidRDefault="003F0265">
      <w:pPr>
        <w:pStyle w:val="Ttulo1"/>
        <w:numPr>
          <w:ilvl w:val="0"/>
          <w:numId w:val="4"/>
        </w:numPr>
        <w:tabs>
          <w:tab w:val="left" w:pos="822"/>
        </w:tabs>
        <w:ind w:hanging="361"/>
      </w:pPr>
      <w:bookmarkStart w:id="0" w:name="_TOC_250001"/>
      <w:r>
        <w:t>INFORMACIÓN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bookmarkEnd w:id="0"/>
      <w:r>
        <w:t>UNIDAD</w:t>
      </w:r>
    </w:p>
    <w:p w14:paraId="6C2B372C" w14:textId="24871FB8" w:rsidR="00534658" w:rsidRDefault="00534658">
      <w:pPr>
        <w:pStyle w:val="Textoindependiente"/>
        <w:rPr>
          <w:b/>
        </w:rPr>
      </w:pPr>
    </w:p>
    <w:p w14:paraId="3D2BC99B" w14:textId="77777777" w:rsidR="006F34EE" w:rsidRDefault="006F34EE">
      <w:pPr>
        <w:pStyle w:val="Textoindependiente"/>
        <w:rPr>
          <w:b/>
        </w:rPr>
      </w:pPr>
    </w:p>
    <w:p w14:paraId="6ED8A26B" w14:textId="1CE5F66F" w:rsidR="006F34EE" w:rsidRPr="006F34EE" w:rsidRDefault="006F34EE" w:rsidP="006F34EE">
      <w:pPr>
        <w:pStyle w:val="Textoindependiente"/>
        <w:spacing w:line="480" w:lineRule="auto"/>
        <w:ind w:firstLine="102"/>
        <w:rPr>
          <w:bCs/>
        </w:rPr>
      </w:pPr>
      <w:r w:rsidRPr="006F34EE">
        <w:rPr>
          <w:bCs/>
        </w:rPr>
        <w:t>Nombre de la unidad: Responsabilidad Civil y Penal.</w:t>
      </w:r>
    </w:p>
    <w:p w14:paraId="3884E799" w14:textId="380A6788" w:rsidR="00534658" w:rsidRDefault="003F0265" w:rsidP="006F34EE">
      <w:pPr>
        <w:pStyle w:val="Textoindependiente"/>
        <w:spacing w:line="480" w:lineRule="auto"/>
        <w:ind w:right="5831" w:firstLine="102"/>
      </w:pPr>
      <w:r>
        <w:t>Duración:</w:t>
      </w:r>
      <w:r>
        <w:rPr>
          <w:spacing w:val="-3"/>
        </w:rPr>
        <w:t xml:space="preserve"> </w:t>
      </w:r>
      <w:r w:rsidR="00EA5B23">
        <w:t>6</w:t>
      </w:r>
      <w:r>
        <w:t xml:space="preserve"> horas</w:t>
      </w:r>
    </w:p>
    <w:p w14:paraId="5DB5B33E" w14:textId="4E2734BE" w:rsidR="00534658" w:rsidRDefault="00EA5B23" w:rsidP="006F34EE">
      <w:pPr>
        <w:pStyle w:val="Textoindependiente"/>
        <w:spacing w:line="480" w:lineRule="auto"/>
        <w:ind w:left="102" w:right="6287"/>
      </w:pPr>
      <w:r>
        <w:t>Distribuidas en 4</w:t>
      </w:r>
      <w:r w:rsidR="003F0265">
        <w:t xml:space="preserve"> lección.</w:t>
      </w:r>
      <w:r w:rsidR="003F0265">
        <w:rPr>
          <w:spacing w:val="1"/>
        </w:rPr>
        <w:t xml:space="preserve"> </w:t>
      </w:r>
      <w:r w:rsidR="003F0265">
        <w:t>Inicio:</w:t>
      </w:r>
      <w:r w:rsidR="003F0265">
        <w:rPr>
          <w:spacing w:val="-3"/>
        </w:rPr>
        <w:t xml:space="preserve"> </w:t>
      </w:r>
      <w:r w:rsidR="003F0265">
        <w:t>martes</w:t>
      </w:r>
      <w:r w:rsidR="003F0265">
        <w:rPr>
          <w:spacing w:val="-1"/>
        </w:rPr>
        <w:t xml:space="preserve"> </w:t>
      </w:r>
      <w:r>
        <w:t>19</w:t>
      </w:r>
      <w:r w:rsidR="003F0265">
        <w:rPr>
          <w:spacing w:val="-2"/>
        </w:rPr>
        <w:t xml:space="preserve"> </w:t>
      </w:r>
      <w:r w:rsidR="003F0265">
        <w:t>de</w:t>
      </w:r>
      <w:r w:rsidR="003F0265">
        <w:rPr>
          <w:spacing w:val="1"/>
        </w:rPr>
        <w:t xml:space="preserve"> </w:t>
      </w:r>
      <w:r w:rsidR="003F0265">
        <w:t>abril</w:t>
      </w:r>
      <w:r w:rsidR="003F0265">
        <w:rPr>
          <w:spacing w:val="-3"/>
        </w:rPr>
        <w:t xml:space="preserve"> </w:t>
      </w:r>
      <w:r w:rsidR="003F0265">
        <w:t>2022.</w:t>
      </w:r>
    </w:p>
    <w:p w14:paraId="1EAA497C" w14:textId="389D33A6" w:rsidR="00534658" w:rsidRDefault="003F0265" w:rsidP="006F34EE">
      <w:pPr>
        <w:pStyle w:val="Textoindependiente"/>
        <w:spacing w:line="480" w:lineRule="auto"/>
        <w:ind w:left="102"/>
      </w:pPr>
      <w:r>
        <w:t>Termino:</w:t>
      </w:r>
      <w:r>
        <w:rPr>
          <w:spacing w:val="-2"/>
        </w:rPr>
        <w:t xml:space="preserve"> </w:t>
      </w:r>
      <w:r w:rsidR="00EA5B23">
        <w:t>miércoles</w:t>
      </w:r>
      <w:r>
        <w:rPr>
          <w:spacing w:val="-1"/>
        </w:rPr>
        <w:t xml:space="preserve"> </w:t>
      </w:r>
      <w:r w:rsidR="00EA5B23">
        <w:t>20</w:t>
      </w:r>
      <w:r>
        <w:t xml:space="preserve"> de</w:t>
      </w:r>
      <w:r>
        <w:rPr>
          <w:spacing w:val="-2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2022.</w:t>
      </w:r>
    </w:p>
    <w:p w14:paraId="616989F0" w14:textId="77777777" w:rsidR="00534658" w:rsidRDefault="003F0265" w:rsidP="006F34EE">
      <w:pPr>
        <w:pStyle w:val="Textoindependiente"/>
        <w:spacing w:line="480" w:lineRule="auto"/>
        <w:ind w:left="102"/>
      </w:pPr>
      <w:r>
        <w:t>Resultado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Aprendizaje:</w:t>
      </w:r>
    </w:p>
    <w:p w14:paraId="6B36BC42" w14:textId="44D7D248" w:rsidR="00534658" w:rsidRPr="00FB7EF7" w:rsidRDefault="003F0265" w:rsidP="006F34EE">
      <w:pPr>
        <w:pStyle w:val="Prrafodelista"/>
        <w:numPr>
          <w:ilvl w:val="0"/>
          <w:numId w:val="3"/>
        </w:numPr>
        <w:tabs>
          <w:tab w:val="left" w:pos="822"/>
        </w:tabs>
        <w:spacing w:before="39" w:line="276" w:lineRule="auto"/>
        <w:ind w:left="821" w:right="215"/>
        <w:rPr>
          <w:rFonts w:ascii="Wingdings" w:hAnsi="Wingdings"/>
        </w:rPr>
      </w:pPr>
      <w:r>
        <w:t>Conocer</w:t>
      </w:r>
      <w:r w:rsidRPr="006F34EE">
        <w:rPr>
          <w:spacing w:val="4"/>
        </w:rPr>
        <w:t xml:space="preserve"> </w:t>
      </w:r>
      <w:r>
        <w:t>aspectos</w:t>
      </w:r>
      <w:r w:rsidRPr="006F34EE">
        <w:rPr>
          <w:spacing w:val="5"/>
        </w:rPr>
        <w:t xml:space="preserve"> </w:t>
      </w:r>
      <w:r w:rsidR="00FB7EF7">
        <w:t xml:space="preserve">generales importantes </w:t>
      </w:r>
      <w:r w:rsidR="006F34EE">
        <w:t>sobre la normativa vigente</w:t>
      </w:r>
      <w:r w:rsidR="00FB7EF7">
        <w:t xml:space="preserve"> a nivel nacional, responsabilidad civil y penal de los siniestros laborales.</w:t>
      </w:r>
    </w:p>
    <w:p w14:paraId="68C9A5EF" w14:textId="57AF0C18" w:rsidR="00FB7EF7" w:rsidRPr="00FB7EF7" w:rsidRDefault="00FB7EF7" w:rsidP="006F34EE">
      <w:pPr>
        <w:pStyle w:val="Prrafodelista"/>
        <w:numPr>
          <w:ilvl w:val="0"/>
          <w:numId w:val="3"/>
        </w:numPr>
        <w:tabs>
          <w:tab w:val="left" w:pos="822"/>
        </w:tabs>
        <w:spacing w:before="39" w:line="276" w:lineRule="auto"/>
        <w:ind w:left="821" w:right="215"/>
        <w:rPr>
          <w:rFonts w:ascii="Wingdings" w:hAnsi="Wingdings"/>
        </w:rPr>
      </w:pPr>
      <w:r>
        <w:t>Conocer las consecuencias derivadas a los siniestros laborales; Civiles, penales, administrativos y laborales.</w:t>
      </w:r>
    </w:p>
    <w:p w14:paraId="1139EEBD" w14:textId="77777777" w:rsidR="00FB7EF7" w:rsidRDefault="00FB7EF7" w:rsidP="00FB7EF7">
      <w:pPr>
        <w:tabs>
          <w:tab w:val="left" w:pos="822"/>
        </w:tabs>
        <w:spacing w:before="39" w:line="276" w:lineRule="auto"/>
        <w:ind w:right="215"/>
        <w:rPr>
          <w:rFonts w:ascii="Wingdings" w:hAnsi="Wingdings"/>
        </w:rPr>
      </w:pPr>
    </w:p>
    <w:p w14:paraId="5B6652F5" w14:textId="282FD45B" w:rsidR="00FB7EF7" w:rsidRPr="00FB7EF7" w:rsidRDefault="00FB7EF7" w:rsidP="00FB7EF7">
      <w:pPr>
        <w:pStyle w:val="Prrafodelista"/>
        <w:numPr>
          <w:ilvl w:val="0"/>
          <w:numId w:val="6"/>
        </w:numPr>
        <w:tabs>
          <w:tab w:val="left" w:pos="822"/>
        </w:tabs>
        <w:spacing w:before="39" w:line="276" w:lineRule="auto"/>
        <w:ind w:right="215"/>
        <w:rPr>
          <w:rFonts w:ascii="Wingdings" w:hAnsi="Wingdings"/>
        </w:rPr>
        <w:sectPr w:rsidR="00FB7EF7" w:rsidRPr="00FB7EF7">
          <w:pgSz w:w="12240" w:h="15840"/>
          <w:pgMar w:top="1440" w:right="1480" w:bottom="1200" w:left="1600" w:header="317" w:footer="1002" w:gutter="0"/>
          <w:cols w:space="720"/>
        </w:sectPr>
      </w:pPr>
    </w:p>
    <w:p w14:paraId="7F89767D" w14:textId="77777777" w:rsidR="00534658" w:rsidRDefault="00534658">
      <w:pPr>
        <w:pStyle w:val="Textoindependiente"/>
        <w:spacing w:before="2"/>
        <w:rPr>
          <w:sz w:val="27"/>
        </w:rPr>
      </w:pPr>
    </w:p>
    <w:p w14:paraId="5793926B" w14:textId="77777777" w:rsidR="00534658" w:rsidRDefault="003F0265">
      <w:pPr>
        <w:pStyle w:val="Ttulo1"/>
        <w:numPr>
          <w:ilvl w:val="0"/>
          <w:numId w:val="4"/>
        </w:numPr>
        <w:tabs>
          <w:tab w:val="left" w:pos="822"/>
        </w:tabs>
        <w:spacing w:before="57"/>
        <w:ind w:hanging="361"/>
        <w:jc w:val="both"/>
      </w:pPr>
      <w:bookmarkStart w:id="1" w:name="_TOC_250000"/>
      <w:bookmarkEnd w:id="1"/>
      <w:r>
        <w:t>CONCEPTOS</w:t>
      </w:r>
    </w:p>
    <w:p w14:paraId="5364FA32" w14:textId="77777777" w:rsidR="00534658" w:rsidRDefault="00534658">
      <w:pPr>
        <w:pStyle w:val="Textoindependiente"/>
        <w:rPr>
          <w:b/>
        </w:rPr>
      </w:pPr>
    </w:p>
    <w:p w14:paraId="63DF3C82" w14:textId="77777777" w:rsidR="00534658" w:rsidRDefault="00534658">
      <w:pPr>
        <w:pStyle w:val="Textoindependiente"/>
        <w:spacing w:before="8"/>
        <w:rPr>
          <w:b/>
          <w:sz w:val="32"/>
        </w:rPr>
      </w:pPr>
    </w:p>
    <w:p w14:paraId="06213A18" w14:textId="77777777" w:rsidR="00534658" w:rsidRDefault="003F0265" w:rsidP="002E0209">
      <w:pPr>
        <w:pStyle w:val="Textoindependiente"/>
        <w:spacing w:line="276" w:lineRule="auto"/>
        <w:ind w:left="102" w:right="219"/>
        <w:jc w:val="both"/>
      </w:pPr>
      <w:r>
        <w:rPr>
          <w:b/>
        </w:rPr>
        <w:t>Accidente del trabajo</w:t>
      </w:r>
      <w:r>
        <w:t>: Situación que se deriva o sucede durante el curso del trabajo y que da lugar</w:t>
      </w:r>
      <w:r>
        <w:rPr>
          <w:spacing w:val="-47"/>
        </w:rPr>
        <w:t xml:space="preserve"> </w:t>
      </w:r>
      <w:r>
        <w:t>a una lesión, sea o no mortal, por ejemplo, una caída de una altura o el contacto con maquinaria</w:t>
      </w:r>
      <w:r>
        <w:rPr>
          <w:spacing w:val="1"/>
        </w:rPr>
        <w:t xml:space="preserve"> </w:t>
      </w:r>
      <w:r>
        <w:t>móvil. Desde el puno de vista normativo se consideran accidente del trabajo, toda lesión que una</w:t>
      </w:r>
      <w:r>
        <w:rPr>
          <w:spacing w:val="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sufra</w:t>
      </w:r>
      <w:r>
        <w:rPr>
          <w:spacing w:val="-3"/>
        </w:rPr>
        <w:t xml:space="preserve"> </w:t>
      </w:r>
      <w:r>
        <w:t>a causa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ocasión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trabajo, y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produzca incapacidad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muerte</w:t>
      </w:r>
    </w:p>
    <w:p w14:paraId="43BE6FA7" w14:textId="77777777" w:rsidR="00534658" w:rsidRDefault="003F0265" w:rsidP="002E0209">
      <w:pPr>
        <w:pStyle w:val="Textoindependiente"/>
        <w:spacing w:before="162" w:line="273" w:lineRule="auto"/>
        <w:ind w:left="102" w:right="216"/>
        <w:jc w:val="both"/>
      </w:pPr>
      <w:r>
        <w:rPr>
          <w:b/>
        </w:rPr>
        <w:t xml:space="preserve">Accidente del trabajo fatal: </w:t>
      </w:r>
      <w:r>
        <w:t>Es aquel accidente que provoca la muerte del trabajador en forma</w:t>
      </w:r>
      <w:r>
        <w:rPr>
          <w:spacing w:val="1"/>
        </w:rPr>
        <w:t xml:space="preserve"> </w:t>
      </w:r>
      <w:r>
        <w:t>inmediata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consecuencia directa del accidente.</w:t>
      </w:r>
    </w:p>
    <w:p w14:paraId="7BCE37B3" w14:textId="77777777" w:rsidR="00534658" w:rsidRDefault="003F0265" w:rsidP="002E0209">
      <w:pPr>
        <w:spacing w:before="165" w:line="273" w:lineRule="auto"/>
        <w:ind w:left="102" w:right="217"/>
        <w:jc w:val="both"/>
      </w:pPr>
      <w:r>
        <w:rPr>
          <w:b/>
        </w:rPr>
        <w:t xml:space="preserve">Accidente grave (Circular 3336): </w:t>
      </w:r>
      <w:r>
        <w:t>Es aquel accidente que genera una lesión, a causa o con ocasión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trabajo, y</w:t>
      </w:r>
      <w:r>
        <w:rPr>
          <w:spacing w:val="-1"/>
        </w:rPr>
        <w:t xml:space="preserve"> </w:t>
      </w:r>
      <w:r>
        <w:t>que:</w:t>
      </w:r>
    </w:p>
    <w:p w14:paraId="313BCCA8" w14:textId="77777777" w:rsidR="00534658" w:rsidRDefault="003F0265" w:rsidP="002E0209">
      <w:pPr>
        <w:pStyle w:val="Prrafodelista"/>
        <w:numPr>
          <w:ilvl w:val="0"/>
          <w:numId w:val="2"/>
        </w:numPr>
        <w:tabs>
          <w:tab w:val="left" w:pos="822"/>
        </w:tabs>
        <w:spacing w:before="166" w:line="276" w:lineRule="auto"/>
        <w:ind w:left="821" w:right="214"/>
        <w:jc w:val="both"/>
      </w:pPr>
      <w:r>
        <w:rPr>
          <w:spacing w:val="-1"/>
        </w:rPr>
        <w:t>Provoca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forma</w:t>
      </w:r>
      <w:r>
        <w:rPr>
          <w:spacing w:val="-12"/>
        </w:rPr>
        <w:t xml:space="preserve"> </w:t>
      </w:r>
      <w:r>
        <w:t>inmediata</w:t>
      </w:r>
      <w:r>
        <w:rPr>
          <w:spacing w:val="-11"/>
        </w:rPr>
        <w:t xml:space="preserve"> </w:t>
      </w:r>
      <w:r>
        <w:t>(en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accidente)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amputación</w:t>
      </w:r>
      <w:r>
        <w:rPr>
          <w:spacing w:val="-1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pérdida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cualquier</w:t>
      </w:r>
      <w:r>
        <w:rPr>
          <w:spacing w:val="-47"/>
        </w:rPr>
        <w:t xml:space="preserve"> </w:t>
      </w:r>
      <w:r>
        <w:t>parte del cuerpo. Se incluyen aquellos casos que produzcan, además, la pérdida de un ojo;</w:t>
      </w:r>
      <w:r>
        <w:rPr>
          <w:spacing w:val="1"/>
        </w:rPr>
        <w:t xml:space="preserve"> </w:t>
      </w:r>
      <w:r>
        <w:t>la pérdida total o parcial del pabellón auricular; la pérdida de parte de la nariz, con o sin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óseo;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pérdida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cuero</w:t>
      </w:r>
      <w:r>
        <w:rPr>
          <w:spacing w:val="1"/>
        </w:rPr>
        <w:t xml:space="preserve"> </w:t>
      </w:r>
      <w:r>
        <w:t>cabelludo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desforramiento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extremidades,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sin compromiso</w:t>
      </w:r>
      <w:r>
        <w:rPr>
          <w:spacing w:val="-1"/>
        </w:rPr>
        <w:t xml:space="preserve"> </w:t>
      </w:r>
      <w:r>
        <w:t>óseo.</w:t>
      </w:r>
    </w:p>
    <w:p w14:paraId="5E2721F8" w14:textId="77777777" w:rsidR="00534658" w:rsidRDefault="003F0265" w:rsidP="002E0209">
      <w:pPr>
        <w:pStyle w:val="Prrafodelista"/>
        <w:numPr>
          <w:ilvl w:val="0"/>
          <w:numId w:val="2"/>
        </w:numPr>
        <w:tabs>
          <w:tab w:val="left" w:pos="822"/>
        </w:tabs>
        <w:spacing w:line="276" w:lineRule="auto"/>
        <w:ind w:left="821" w:right="215"/>
        <w:jc w:val="both"/>
      </w:pPr>
      <w:r>
        <w:t>Obliga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maniobras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reanimación,</w:t>
      </w:r>
      <w:r>
        <w:rPr>
          <w:spacing w:val="1"/>
        </w:rPr>
        <w:t xml:space="preserve"> </w:t>
      </w:r>
      <w:r>
        <w:t>entendiéndose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éstas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-3"/>
        </w:rPr>
        <w:t xml:space="preserve"> </w:t>
      </w:r>
      <w:r>
        <w:t>encaminadas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revertir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paro</w:t>
      </w:r>
      <w:r>
        <w:rPr>
          <w:spacing w:val="-3"/>
        </w:rPr>
        <w:t xml:space="preserve"> </w:t>
      </w:r>
      <w:r>
        <w:t>cardiorrespiratorio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finalidad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recuperar</w:t>
      </w:r>
      <w:r>
        <w:rPr>
          <w:spacing w:val="-6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mantener las constantes vitales del organismo. Las maniobras de reanimación pueden ser</w:t>
      </w:r>
      <w:r>
        <w:rPr>
          <w:spacing w:val="1"/>
        </w:rPr>
        <w:t xml:space="preserve"> </w:t>
      </w:r>
      <w:r>
        <w:t>básicas (no se requiere de medios especiales y las realiza cualquier persona debidamente</w:t>
      </w:r>
      <w:r>
        <w:rPr>
          <w:spacing w:val="1"/>
        </w:rPr>
        <w:t xml:space="preserve"> </w:t>
      </w:r>
      <w:r>
        <w:t>capacitada)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avanzadas</w:t>
      </w:r>
      <w:r>
        <w:rPr>
          <w:spacing w:val="-6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requiere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medios</w:t>
      </w:r>
      <w:r>
        <w:rPr>
          <w:spacing w:val="-8"/>
        </w:rPr>
        <w:t xml:space="preserve"> </w:t>
      </w:r>
      <w:r>
        <w:t>especiales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realizan</w:t>
      </w:r>
      <w:r>
        <w:rPr>
          <w:spacing w:val="-4"/>
        </w:rPr>
        <w:t xml:space="preserve"> </w:t>
      </w:r>
      <w:r>
        <w:t>profesionales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entrenados).</w:t>
      </w:r>
    </w:p>
    <w:p w14:paraId="1E4F183D" w14:textId="77777777" w:rsidR="00534658" w:rsidRDefault="003F0265" w:rsidP="002E0209">
      <w:pPr>
        <w:pStyle w:val="Prrafodelista"/>
        <w:numPr>
          <w:ilvl w:val="0"/>
          <w:numId w:val="2"/>
        </w:numPr>
        <w:tabs>
          <w:tab w:val="left" w:pos="822"/>
        </w:tabs>
        <w:spacing w:line="276" w:lineRule="auto"/>
        <w:ind w:left="821" w:right="216"/>
        <w:jc w:val="both"/>
      </w:pPr>
      <w:r>
        <w:t>Obliga a realizar maniobras de rescate, es decir, están destinadas a retirar al trabajador</w:t>
      </w:r>
      <w:r>
        <w:rPr>
          <w:spacing w:val="1"/>
        </w:rPr>
        <w:t xml:space="preserve"> </w:t>
      </w:r>
      <w:r>
        <w:t>lesionado</w:t>
      </w:r>
      <w:r>
        <w:rPr>
          <w:spacing w:val="-3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éste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encuentre</w:t>
      </w:r>
      <w:r>
        <w:rPr>
          <w:spacing w:val="-3"/>
        </w:rPr>
        <w:t xml:space="preserve"> </w:t>
      </w:r>
      <w:r>
        <w:t>impedido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salir</w:t>
      </w:r>
      <w:r>
        <w:rPr>
          <w:spacing w:val="-9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propios</w:t>
      </w:r>
      <w:r>
        <w:rPr>
          <w:spacing w:val="-7"/>
        </w:rPr>
        <w:t xml:space="preserve"> </w:t>
      </w:r>
      <w:r>
        <w:t>medios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tengan</w:t>
      </w:r>
      <w:r>
        <w:rPr>
          <w:spacing w:val="-48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finalidad</w:t>
      </w:r>
      <w:r>
        <w:rPr>
          <w:spacing w:val="-1"/>
        </w:rPr>
        <w:t xml:space="preserve"> </w:t>
      </w:r>
      <w:r>
        <w:t>la búsqueda de un</w:t>
      </w:r>
      <w:r>
        <w:rPr>
          <w:spacing w:val="-1"/>
        </w:rPr>
        <w:t xml:space="preserve"> </w:t>
      </w:r>
      <w:r>
        <w:t>trabajador desaparecido.</w:t>
      </w:r>
    </w:p>
    <w:p w14:paraId="5B619A46" w14:textId="77777777" w:rsidR="00534658" w:rsidRDefault="003F0265" w:rsidP="002E0209">
      <w:pPr>
        <w:pStyle w:val="Prrafodelista"/>
        <w:numPr>
          <w:ilvl w:val="0"/>
          <w:numId w:val="2"/>
        </w:numPr>
        <w:tabs>
          <w:tab w:val="left" w:pos="822"/>
        </w:tabs>
        <w:spacing w:line="276" w:lineRule="auto"/>
        <w:ind w:left="821" w:right="216"/>
        <w:jc w:val="both"/>
      </w:pPr>
      <w:r>
        <w:t>Ocurra por caída de altura de más de 1.8 metros, altura que debe medirse tomando como</w:t>
      </w:r>
      <w:r>
        <w:rPr>
          <w:spacing w:val="1"/>
        </w:rPr>
        <w:t xml:space="preserve"> </w:t>
      </w:r>
      <w:r>
        <w:t>referencia el nivel más bajo. Se incluyen las caídas libres y/o con deslizamiento, caídas a</w:t>
      </w:r>
      <w:r>
        <w:rPr>
          <w:spacing w:val="1"/>
        </w:rPr>
        <w:t xml:space="preserve"> </w:t>
      </w:r>
      <w:r>
        <w:t>hoyos o ductos, aquellas con obstáculos que disminuyan la altura de la caída y las caídas</w:t>
      </w:r>
      <w:r>
        <w:rPr>
          <w:spacing w:val="1"/>
        </w:rPr>
        <w:t xml:space="preserve"> </w:t>
      </w:r>
      <w:r>
        <w:t>detenidas por equipo de protección personal u otros elementos en el caso de que se</w:t>
      </w:r>
      <w:r>
        <w:rPr>
          <w:spacing w:val="1"/>
        </w:rPr>
        <w:t xml:space="preserve"> </w:t>
      </w:r>
      <w:r>
        <w:t>produzcan</w:t>
      </w:r>
      <w:r>
        <w:rPr>
          <w:spacing w:val="-1"/>
        </w:rPr>
        <w:t xml:space="preserve"> </w:t>
      </w:r>
      <w:r>
        <w:t>lesiones.</w:t>
      </w:r>
    </w:p>
    <w:p w14:paraId="4A685F86" w14:textId="77777777" w:rsidR="00534658" w:rsidRDefault="003F0265" w:rsidP="002E0209">
      <w:pPr>
        <w:pStyle w:val="Prrafodelista"/>
        <w:numPr>
          <w:ilvl w:val="0"/>
          <w:numId w:val="2"/>
        </w:numPr>
        <w:tabs>
          <w:tab w:val="left" w:pos="822"/>
        </w:tabs>
        <w:spacing w:before="1" w:line="273" w:lineRule="auto"/>
        <w:ind w:left="821" w:right="214"/>
        <w:jc w:val="both"/>
      </w:pPr>
      <w:r>
        <w:t>Ocurra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hiperbáricas,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ejemplo</w:t>
      </w:r>
      <w:r>
        <w:rPr>
          <w:spacing w:val="-8"/>
        </w:rPr>
        <w:t xml:space="preserve"> </w:t>
      </w:r>
      <w:r>
        <w:t>aquellas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ocurren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trabajadores</w:t>
      </w:r>
      <w:r>
        <w:rPr>
          <w:spacing w:val="-47"/>
        </w:rPr>
        <w:t xml:space="preserve"> </w:t>
      </w:r>
      <w:r>
        <w:t>que realizan</w:t>
      </w:r>
      <w:r>
        <w:rPr>
          <w:spacing w:val="-1"/>
        </w:rPr>
        <w:t xml:space="preserve"> </w:t>
      </w:r>
      <w:r>
        <w:t>labores de</w:t>
      </w:r>
      <w:r>
        <w:rPr>
          <w:spacing w:val="-2"/>
        </w:rPr>
        <w:t xml:space="preserve"> </w:t>
      </w:r>
      <w:r>
        <w:t>buceo</w:t>
      </w:r>
      <w:r>
        <w:rPr>
          <w:spacing w:val="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operan</w:t>
      </w:r>
      <w:r>
        <w:rPr>
          <w:spacing w:val="-3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interior de</w:t>
      </w:r>
      <w:r>
        <w:rPr>
          <w:spacing w:val="-2"/>
        </w:rPr>
        <w:t xml:space="preserve"> </w:t>
      </w:r>
      <w:r>
        <w:t>cámaras</w:t>
      </w:r>
      <w:r>
        <w:rPr>
          <w:spacing w:val="-1"/>
        </w:rPr>
        <w:t xml:space="preserve"> </w:t>
      </w:r>
      <w:r>
        <w:t>hiperbáricas.</w:t>
      </w:r>
    </w:p>
    <w:p w14:paraId="21256755" w14:textId="77777777" w:rsidR="00534658" w:rsidRDefault="003F0265" w:rsidP="002E0209">
      <w:pPr>
        <w:pStyle w:val="Prrafodelista"/>
        <w:numPr>
          <w:ilvl w:val="0"/>
          <w:numId w:val="2"/>
        </w:numPr>
        <w:tabs>
          <w:tab w:val="left" w:pos="822"/>
        </w:tabs>
        <w:spacing w:before="4"/>
        <w:ind w:hanging="361"/>
        <w:jc w:val="both"/>
      </w:pPr>
      <w:r>
        <w:t>Involucra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trabajadores que</w:t>
      </w:r>
      <w:r>
        <w:rPr>
          <w:spacing w:val="-4"/>
        </w:rPr>
        <w:t xml:space="preserve"> </w:t>
      </w:r>
      <w:r>
        <w:t>afecten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faenas.</w:t>
      </w:r>
    </w:p>
    <w:p w14:paraId="32F9DE94" w14:textId="77777777" w:rsidR="00534658" w:rsidRDefault="00534658" w:rsidP="002E0209">
      <w:pPr>
        <w:pStyle w:val="Textoindependiente"/>
        <w:spacing w:before="5"/>
        <w:jc w:val="both"/>
        <w:rPr>
          <w:sz w:val="16"/>
        </w:rPr>
      </w:pPr>
    </w:p>
    <w:p w14:paraId="36DC9E2C" w14:textId="77777777" w:rsidR="00534658" w:rsidRDefault="003F0265" w:rsidP="002E0209">
      <w:pPr>
        <w:pStyle w:val="Textoindependiente"/>
        <w:spacing w:line="276" w:lineRule="auto"/>
        <w:ind w:left="102" w:right="213"/>
        <w:jc w:val="both"/>
      </w:pPr>
      <w:r>
        <w:rPr>
          <w:b/>
        </w:rPr>
        <w:t>Enfermedad</w:t>
      </w:r>
      <w:r>
        <w:rPr>
          <w:b/>
          <w:spacing w:val="1"/>
        </w:rPr>
        <w:t xml:space="preserve"> </w:t>
      </w:r>
      <w:r>
        <w:rPr>
          <w:b/>
        </w:rPr>
        <w:t>profesional:</w:t>
      </w:r>
      <w:r>
        <w:rPr>
          <w:b/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enfermedad</w:t>
      </w:r>
      <w:r>
        <w:rPr>
          <w:spacing w:val="1"/>
        </w:rPr>
        <w:t xml:space="preserve"> </w:t>
      </w:r>
      <w:r>
        <w:t>contraída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expuesto a un peligro derivado de una actividad laboral, por ejemplo, asma como consecuencia de</w:t>
      </w:r>
      <w:r>
        <w:rPr>
          <w:spacing w:val="-47"/>
        </w:rPr>
        <w:t xml:space="preserve"> </w:t>
      </w:r>
      <w:r>
        <w:t>la exposición a polvo de madera o compuestos químicos. Desde el punto de vista legal se entiende</w:t>
      </w:r>
      <w:r>
        <w:rPr>
          <w:spacing w:val="1"/>
        </w:rPr>
        <w:t xml:space="preserve"> </w:t>
      </w:r>
      <w:r>
        <w:t>por enfermedad profesional, la causada de manera directa por el ejercicio de la profesión o el</w:t>
      </w:r>
      <w:r>
        <w:rPr>
          <w:spacing w:val="1"/>
        </w:rPr>
        <w:t xml:space="preserve"> </w:t>
      </w:r>
      <w:r>
        <w:t>trabajo que</w:t>
      </w:r>
      <w:r>
        <w:rPr>
          <w:spacing w:val="-2"/>
        </w:rPr>
        <w:t xml:space="preserve"> </w:t>
      </w:r>
      <w:r>
        <w:t>realiza una persona</w:t>
      </w:r>
      <w:r>
        <w:rPr>
          <w:spacing w:val="-2"/>
        </w:rPr>
        <w:t xml:space="preserve"> </w:t>
      </w:r>
      <w:r>
        <w:t>y que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produzca incapacidad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muerte.</w:t>
      </w:r>
    </w:p>
    <w:p w14:paraId="48ACBF9F" w14:textId="77777777" w:rsidR="00534658" w:rsidRDefault="00534658" w:rsidP="002E0209">
      <w:pPr>
        <w:spacing w:line="276" w:lineRule="auto"/>
        <w:jc w:val="both"/>
        <w:sectPr w:rsidR="00534658">
          <w:pgSz w:w="12240" w:h="15840"/>
          <w:pgMar w:top="1440" w:right="1480" w:bottom="1200" w:left="1600" w:header="317" w:footer="1002" w:gutter="0"/>
          <w:cols w:space="720"/>
        </w:sectPr>
      </w:pPr>
    </w:p>
    <w:p w14:paraId="26401519" w14:textId="77777777" w:rsidR="00534658" w:rsidRDefault="003F0265" w:rsidP="002E0209">
      <w:pPr>
        <w:pStyle w:val="Textoindependiente"/>
        <w:spacing w:before="79" w:line="276" w:lineRule="auto"/>
        <w:ind w:left="102"/>
        <w:jc w:val="both"/>
      </w:pPr>
      <w:r>
        <w:rPr>
          <w:b/>
        </w:rPr>
        <w:lastRenderedPageBreak/>
        <w:t>Incidente:</w:t>
      </w:r>
      <w:r>
        <w:rPr>
          <w:b/>
          <w:spacing w:val="28"/>
        </w:rPr>
        <w:t xml:space="preserve"> </w:t>
      </w:r>
      <w:r>
        <w:t>Es</w:t>
      </w:r>
      <w:r>
        <w:rPr>
          <w:spacing w:val="27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suceso</w:t>
      </w:r>
      <w:r>
        <w:rPr>
          <w:spacing w:val="31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esperado</w:t>
      </w:r>
      <w:r>
        <w:rPr>
          <w:spacing w:val="28"/>
        </w:rPr>
        <w:t xml:space="preserve"> </w:t>
      </w:r>
      <w:r>
        <w:t>ni</w:t>
      </w:r>
      <w:r>
        <w:rPr>
          <w:spacing w:val="29"/>
        </w:rPr>
        <w:t xml:space="preserve"> </w:t>
      </w:r>
      <w:r>
        <w:t>deseado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ha</w:t>
      </w:r>
      <w:r>
        <w:rPr>
          <w:spacing w:val="28"/>
        </w:rPr>
        <w:t xml:space="preserve"> </w:t>
      </w:r>
      <w:r>
        <w:t>producido</w:t>
      </w:r>
      <w:r>
        <w:rPr>
          <w:spacing w:val="28"/>
        </w:rPr>
        <w:t xml:space="preserve"> </w:t>
      </w:r>
      <w:r>
        <w:t>pérdidas,</w:t>
      </w:r>
      <w:r>
        <w:rPr>
          <w:spacing w:val="29"/>
        </w:rPr>
        <w:t xml:space="preserve"> </w:t>
      </w:r>
      <w:r>
        <w:t>pero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bajo</w:t>
      </w:r>
      <w:r>
        <w:rPr>
          <w:spacing w:val="-47"/>
        </w:rPr>
        <w:t xml:space="preserve"> </w:t>
      </w:r>
      <w:r>
        <w:t>circunstancias</w:t>
      </w:r>
      <w:r>
        <w:rPr>
          <w:spacing w:val="-1"/>
        </w:rPr>
        <w:t xml:space="preserve"> </w:t>
      </w:r>
      <w:r>
        <w:t>ligeramente</w:t>
      </w:r>
      <w:r>
        <w:rPr>
          <w:spacing w:val="-1"/>
        </w:rPr>
        <w:t xml:space="preserve"> </w:t>
      </w:r>
      <w:r>
        <w:t>diferentes,</w:t>
      </w:r>
      <w:r>
        <w:rPr>
          <w:spacing w:val="-2"/>
        </w:rPr>
        <w:t xml:space="preserve"> </w:t>
      </w:r>
      <w:r>
        <w:t>podría</w:t>
      </w:r>
      <w:r>
        <w:rPr>
          <w:spacing w:val="-1"/>
        </w:rPr>
        <w:t xml:space="preserve"> </w:t>
      </w:r>
      <w:r>
        <w:t>haber</w:t>
      </w:r>
      <w:r>
        <w:rPr>
          <w:spacing w:val="-1"/>
        </w:rPr>
        <w:t xml:space="preserve"> </w:t>
      </w:r>
      <w:r>
        <w:t>dado</w:t>
      </w:r>
      <w:r>
        <w:rPr>
          <w:spacing w:val="1"/>
        </w:rPr>
        <w:t xml:space="preserve"> </w:t>
      </w:r>
      <w:r>
        <w:t>lugar a un</w:t>
      </w:r>
      <w:r>
        <w:rPr>
          <w:spacing w:val="-2"/>
        </w:rPr>
        <w:t xml:space="preserve"> </w:t>
      </w:r>
      <w:r>
        <w:t>accidente.</w:t>
      </w:r>
    </w:p>
    <w:p w14:paraId="03762DDD" w14:textId="77777777" w:rsidR="00534658" w:rsidRDefault="003F0265" w:rsidP="002E0209">
      <w:pPr>
        <w:pStyle w:val="Textoindependiente"/>
        <w:spacing w:before="160" w:line="276" w:lineRule="auto"/>
        <w:ind w:left="102"/>
        <w:jc w:val="both"/>
      </w:pPr>
      <w:r>
        <w:rPr>
          <w:b/>
        </w:rPr>
        <w:t>Peligro:</w:t>
      </w:r>
      <w:r>
        <w:rPr>
          <w:b/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fuente, situación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con capacidad</w:t>
      </w:r>
      <w:r>
        <w:rPr>
          <w:spacing w:val="1"/>
        </w:rPr>
        <w:t xml:space="preserve"> </w:t>
      </w:r>
      <w:r>
        <w:t>de causar</w:t>
      </w:r>
      <w:r>
        <w:rPr>
          <w:spacing w:val="1"/>
        </w:rPr>
        <w:t xml:space="preserve"> </w:t>
      </w:r>
      <w:r>
        <w:t>daño</w:t>
      </w:r>
      <w:r>
        <w:rPr>
          <w:spacing w:val="1"/>
        </w:rPr>
        <w:t xml:space="preserve"> </w:t>
      </w:r>
      <w:r>
        <w:t>en términos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lesiones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afectar la</w:t>
      </w:r>
      <w:r>
        <w:rPr>
          <w:spacing w:val="-2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personas.</w:t>
      </w:r>
    </w:p>
    <w:p w14:paraId="67CA193A" w14:textId="54898B2E" w:rsidR="00534658" w:rsidRDefault="003F0265" w:rsidP="002E0209">
      <w:pPr>
        <w:pStyle w:val="Textoindependiente"/>
        <w:spacing w:before="160" w:line="276" w:lineRule="auto"/>
        <w:ind w:left="102" w:right="40"/>
        <w:jc w:val="both"/>
      </w:pPr>
      <w:r>
        <w:rPr>
          <w:b/>
        </w:rPr>
        <w:t>Riesgo:</w:t>
      </w:r>
      <w:r>
        <w:rPr>
          <w:b/>
          <w:spacing w:val="8"/>
        </w:rPr>
        <w:t xml:space="preserve"> </w:t>
      </w:r>
      <w:r>
        <w:t>Es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combinación</w:t>
      </w:r>
      <w:r>
        <w:rPr>
          <w:spacing w:val="5"/>
        </w:rPr>
        <w:t xml:space="preserve"> </w:t>
      </w:r>
      <w:r>
        <w:t>entre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probabilidad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alguien</w:t>
      </w:r>
      <w:r>
        <w:rPr>
          <w:spacing w:val="8"/>
        </w:rPr>
        <w:t xml:space="preserve"> </w:t>
      </w:r>
      <w:r>
        <w:t>resulte</w:t>
      </w:r>
      <w:r>
        <w:rPr>
          <w:spacing w:val="9"/>
        </w:rPr>
        <w:t xml:space="preserve"> </w:t>
      </w:r>
      <w:r>
        <w:t>herido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consecuencia</w:t>
      </w:r>
      <w:r>
        <w:rPr>
          <w:spacing w:val="-46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materialización</w:t>
      </w:r>
      <w:r>
        <w:rPr>
          <w:spacing w:val="-1"/>
        </w:rPr>
        <w:t xml:space="preserve"> </w:t>
      </w:r>
      <w:r>
        <w:t>del/os</w:t>
      </w:r>
      <w:r>
        <w:rPr>
          <w:spacing w:val="2"/>
        </w:rPr>
        <w:t xml:space="preserve"> </w:t>
      </w:r>
      <w:r>
        <w:t>peligro/s,</w:t>
      </w:r>
      <w:r>
        <w:rPr>
          <w:spacing w:val="-3"/>
        </w:rPr>
        <w:t xml:space="preserve"> </w:t>
      </w:r>
      <w:r>
        <w:t>y la</w:t>
      </w:r>
      <w:r>
        <w:rPr>
          <w:spacing w:val="-2"/>
        </w:rPr>
        <w:t xml:space="preserve"> </w:t>
      </w:r>
      <w:r>
        <w:t>consecuencia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gravedad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daño.</w:t>
      </w:r>
    </w:p>
    <w:p w14:paraId="1407941A" w14:textId="176B0B84" w:rsidR="00534658" w:rsidRDefault="002E0209" w:rsidP="002E0209">
      <w:pPr>
        <w:pStyle w:val="Textoindependiente"/>
        <w:spacing w:before="160" w:line="276" w:lineRule="auto"/>
        <w:ind w:left="102" w:right="40"/>
        <w:jc w:val="both"/>
      </w:pPr>
      <w:r>
        <w:rPr>
          <w:b/>
        </w:rPr>
        <w:t>Responsabilidad Penal:</w:t>
      </w:r>
      <w:r>
        <w:t xml:space="preserve"> </w:t>
      </w:r>
      <w:r w:rsidRPr="002E0209">
        <w:t>consecuencia jurídica derivada de la comisión de un hecho tipificado en una ley penal por un sujeto imputable, y siempre que dicho hecho sea contrario al orden jurídico, es decir, sea antijurídico, además de punible.</w:t>
      </w:r>
      <w:r w:rsidRPr="002E0209">
        <w:rPr>
          <w:i/>
          <w:iCs/>
        </w:rPr>
        <w:t> </w:t>
      </w:r>
    </w:p>
    <w:p w14:paraId="0305CF2D" w14:textId="77777777" w:rsidR="00160F21" w:rsidRDefault="002E0209" w:rsidP="002E0209">
      <w:pPr>
        <w:pStyle w:val="Textoindependiente"/>
        <w:spacing w:before="160" w:line="276" w:lineRule="auto"/>
        <w:ind w:left="102" w:right="40"/>
        <w:jc w:val="both"/>
      </w:pPr>
      <w:r>
        <w:rPr>
          <w:b/>
        </w:rPr>
        <w:t>Responsabilidad Civil:</w:t>
      </w:r>
      <w:r>
        <w:t xml:space="preserve"> </w:t>
      </w:r>
      <w:r w:rsidRPr="002E0209">
        <w:t>Obligación de una persona que debe resarcir a otra por los daños que el causante (el responsable) ha causado, bien como consecuencia de un incumplimiento contractual (</w:t>
      </w:r>
      <w:hyperlink r:id="rId11" w:tooltip="Responsabilidad contractual" w:history="1">
        <w:r w:rsidRPr="002E0209">
          <w:rPr>
            <w:rStyle w:val="Hipervnculo"/>
            <w:color w:val="auto"/>
            <w:u w:val="none"/>
          </w:rPr>
          <w:t>responsabilidad contractual</w:t>
        </w:r>
      </w:hyperlink>
      <w:r w:rsidRPr="002E0209">
        <w:t>) o bien cuando no existía un vínculo previo (responsabilidad extracontractual). Puede ser sea en especie o bien por un equivalente monetario, habitualmente mediante el pago de una </w:t>
      </w:r>
      <w:hyperlink r:id="rId12" w:tooltip="Indemnización de perjuicios" w:history="1">
        <w:r w:rsidRPr="002E0209">
          <w:rPr>
            <w:rStyle w:val="Hipervnculo"/>
            <w:color w:val="auto"/>
            <w:u w:val="none"/>
          </w:rPr>
          <w:t>indemnización de perjuicios</w:t>
        </w:r>
      </w:hyperlink>
      <w:r w:rsidRPr="002E0209">
        <w:t>.</w:t>
      </w:r>
    </w:p>
    <w:p w14:paraId="707BAC45" w14:textId="77777777" w:rsidR="002E0209" w:rsidRDefault="002E0209" w:rsidP="002E0209">
      <w:pPr>
        <w:pStyle w:val="Textoindependiente"/>
        <w:spacing w:before="160" w:line="276" w:lineRule="auto"/>
        <w:ind w:left="102" w:right="40"/>
        <w:jc w:val="both"/>
      </w:pPr>
    </w:p>
    <w:p w14:paraId="4F36AAC6" w14:textId="10E9B2C3" w:rsidR="002E0209" w:rsidRDefault="002E0209" w:rsidP="002E0209">
      <w:pPr>
        <w:pStyle w:val="Textoindependiente"/>
        <w:spacing w:before="160" w:line="276" w:lineRule="auto"/>
        <w:ind w:left="102" w:right="40"/>
        <w:jc w:val="both"/>
        <w:sectPr w:rsidR="002E0209">
          <w:pgSz w:w="12240" w:h="15840"/>
          <w:pgMar w:top="1440" w:right="1480" w:bottom="1200" w:left="1600" w:header="317" w:footer="1002" w:gutter="0"/>
          <w:cols w:space="720"/>
        </w:sectPr>
      </w:pPr>
    </w:p>
    <w:p w14:paraId="7F424C90" w14:textId="77777777" w:rsidR="00534658" w:rsidRDefault="003F0265">
      <w:pPr>
        <w:pStyle w:val="Ttulo1"/>
        <w:numPr>
          <w:ilvl w:val="0"/>
          <w:numId w:val="4"/>
        </w:numPr>
        <w:tabs>
          <w:tab w:val="left" w:pos="822"/>
        </w:tabs>
        <w:spacing w:before="79"/>
        <w:ind w:hanging="361"/>
      </w:pPr>
      <w:r>
        <w:lastRenderedPageBreak/>
        <w:t>ESTRUCTURA</w:t>
      </w:r>
      <w:r>
        <w:rPr>
          <w:spacing w:val="-5"/>
        </w:rPr>
        <w:t xml:space="preserve"> </w:t>
      </w:r>
      <w:r>
        <w:t>PEDAGÓGICA</w:t>
      </w:r>
    </w:p>
    <w:p w14:paraId="2D8019F6" w14:textId="77777777" w:rsidR="00534658" w:rsidRDefault="00534658">
      <w:pPr>
        <w:pStyle w:val="Textoindependiente"/>
        <w:rPr>
          <w:b/>
          <w:sz w:val="20"/>
        </w:rPr>
      </w:pPr>
    </w:p>
    <w:p w14:paraId="2670D0B4" w14:textId="77777777" w:rsidR="00534658" w:rsidRDefault="00534658">
      <w:pPr>
        <w:pStyle w:val="Textoindependiente"/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280"/>
        <w:gridCol w:w="3495"/>
        <w:gridCol w:w="1858"/>
      </w:tblGrid>
      <w:tr w:rsidR="00534658" w14:paraId="126EE787" w14:textId="77777777">
        <w:trPr>
          <w:trHeight w:val="805"/>
        </w:trPr>
        <w:tc>
          <w:tcPr>
            <w:tcW w:w="2196" w:type="dxa"/>
            <w:shd w:val="clear" w:color="auto" w:fill="CC9900"/>
          </w:tcPr>
          <w:p w14:paraId="5103572A" w14:textId="77777777" w:rsidR="00534658" w:rsidRDefault="0053465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833D4EE" w14:textId="77777777" w:rsidR="00534658" w:rsidRDefault="003F0265">
            <w:pPr>
              <w:pStyle w:val="TableParagraph"/>
              <w:ind w:left="729"/>
            </w:pPr>
            <w:r>
              <w:rPr>
                <w:color w:val="FFFFFF"/>
              </w:rPr>
              <w:t>UNIDAD</w:t>
            </w:r>
          </w:p>
        </w:tc>
        <w:tc>
          <w:tcPr>
            <w:tcW w:w="1280" w:type="dxa"/>
            <w:shd w:val="clear" w:color="auto" w:fill="CC9900"/>
          </w:tcPr>
          <w:p w14:paraId="477C6CCD" w14:textId="77777777" w:rsidR="00534658" w:rsidRDefault="0053465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B66D31C" w14:textId="77777777" w:rsidR="00534658" w:rsidRDefault="003F0265">
            <w:pPr>
              <w:pStyle w:val="TableParagraph"/>
              <w:ind w:left="249"/>
            </w:pPr>
            <w:r>
              <w:rPr>
                <w:color w:val="FFFFFF"/>
              </w:rPr>
              <w:t>LECCIÓN</w:t>
            </w:r>
          </w:p>
        </w:tc>
        <w:tc>
          <w:tcPr>
            <w:tcW w:w="3495" w:type="dxa"/>
            <w:shd w:val="clear" w:color="auto" w:fill="CC9900"/>
          </w:tcPr>
          <w:p w14:paraId="02BD9C76" w14:textId="77777777" w:rsidR="00534658" w:rsidRDefault="0053465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F2812B0" w14:textId="77777777" w:rsidR="00534658" w:rsidRDefault="003F0265">
            <w:pPr>
              <w:pStyle w:val="TableParagraph"/>
              <w:ind w:left="1175" w:right="1171"/>
              <w:jc w:val="center"/>
            </w:pPr>
            <w:r>
              <w:rPr>
                <w:color w:val="FFFFFF"/>
              </w:rPr>
              <w:t>CONTENIDO</w:t>
            </w:r>
          </w:p>
        </w:tc>
        <w:tc>
          <w:tcPr>
            <w:tcW w:w="1858" w:type="dxa"/>
            <w:shd w:val="clear" w:color="auto" w:fill="CC9900"/>
          </w:tcPr>
          <w:p w14:paraId="7F61D023" w14:textId="77777777" w:rsidR="00534658" w:rsidRDefault="003F0265">
            <w:pPr>
              <w:pStyle w:val="TableParagraph"/>
              <w:spacing w:line="265" w:lineRule="exact"/>
              <w:ind w:left="164" w:right="157"/>
              <w:jc w:val="center"/>
            </w:pPr>
            <w:r>
              <w:rPr>
                <w:color w:val="FFFFFF"/>
              </w:rPr>
              <w:t>APRENDIZAJE</w:t>
            </w:r>
          </w:p>
          <w:p w14:paraId="667ADCA1" w14:textId="77777777" w:rsidR="00534658" w:rsidRDefault="003F0265">
            <w:pPr>
              <w:pStyle w:val="TableParagraph"/>
              <w:spacing w:line="270" w:lineRule="atLeast"/>
              <w:ind w:left="167" w:right="157"/>
              <w:jc w:val="center"/>
            </w:pPr>
            <w:r>
              <w:rPr>
                <w:color w:val="FFFFFF"/>
              </w:rPr>
              <w:t>ESPERADO DE LA</w:t>
            </w:r>
            <w:r>
              <w:rPr>
                <w:color w:val="FFFFFF"/>
                <w:spacing w:val="-47"/>
              </w:rPr>
              <w:t xml:space="preserve"> </w:t>
            </w:r>
            <w:r>
              <w:rPr>
                <w:color w:val="FFFFFF"/>
              </w:rPr>
              <w:t>LECCIÓN</w:t>
            </w:r>
          </w:p>
        </w:tc>
      </w:tr>
      <w:tr w:rsidR="004B5C5F" w14:paraId="4ED01036" w14:textId="77777777" w:rsidTr="004B5C5F">
        <w:trPr>
          <w:trHeight w:val="1048"/>
        </w:trPr>
        <w:tc>
          <w:tcPr>
            <w:tcW w:w="2196" w:type="dxa"/>
            <w:vMerge w:val="restart"/>
            <w:vAlign w:val="center"/>
          </w:tcPr>
          <w:p w14:paraId="43B4F41E" w14:textId="77777777" w:rsidR="004B5C5F" w:rsidRDefault="004B5C5F" w:rsidP="00EA5B23">
            <w:pPr>
              <w:pStyle w:val="TableParagraph"/>
              <w:spacing w:before="10"/>
              <w:jc w:val="center"/>
              <w:rPr>
                <w:b/>
                <w:sz w:val="26"/>
              </w:rPr>
            </w:pPr>
          </w:p>
          <w:p w14:paraId="48091542" w14:textId="77777777" w:rsidR="004B5C5F" w:rsidRDefault="004B5C5F" w:rsidP="00EA5B23">
            <w:pPr>
              <w:pStyle w:val="TableParagraph"/>
              <w:ind w:left="107"/>
              <w:jc w:val="center"/>
            </w:pPr>
            <w:r>
              <w:t>UNIDAD IV</w:t>
            </w:r>
          </w:p>
          <w:p w14:paraId="46A90F46" w14:textId="6132E552" w:rsidR="004B5C5F" w:rsidRDefault="004B5C5F" w:rsidP="00EA5B23">
            <w:pPr>
              <w:pStyle w:val="TableParagraph"/>
              <w:ind w:left="107"/>
              <w:jc w:val="center"/>
            </w:pPr>
            <w:r>
              <w:t>Responsabilidad Civil y Penal.</w:t>
            </w:r>
          </w:p>
        </w:tc>
        <w:tc>
          <w:tcPr>
            <w:tcW w:w="1280" w:type="dxa"/>
            <w:vAlign w:val="center"/>
          </w:tcPr>
          <w:p w14:paraId="1D5F734D" w14:textId="14CEBC19" w:rsidR="004B5C5F" w:rsidRPr="005C5322" w:rsidRDefault="004B5C5F" w:rsidP="005C5322">
            <w:pPr>
              <w:pStyle w:val="TableParagraph"/>
              <w:spacing w:before="195"/>
              <w:ind w:right="81"/>
              <w:rPr>
                <w:bCs/>
              </w:rPr>
            </w:pPr>
            <w:r w:rsidRPr="005C5322">
              <w:rPr>
                <w:bCs/>
              </w:rPr>
              <w:t xml:space="preserve">Lección 9: </w:t>
            </w:r>
          </w:p>
        </w:tc>
        <w:tc>
          <w:tcPr>
            <w:tcW w:w="3495" w:type="dxa"/>
            <w:vAlign w:val="center"/>
          </w:tcPr>
          <w:p w14:paraId="71D70F63" w14:textId="77777777" w:rsidR="004B5C5F" w:rsidRDefault="004B5C5F">
            <w:pPr>
              <w:pStyle w:val="TableParagraph"/>
              <w:rPr>
                <w:b/>
                <w:sz w:val="24"/>
              </w:rPr>
            </w:pPr>
          </w:p>
          <w:p w14:paraId="7B28E772" w14:textId="59BFD4E9" w:rsidR="004B5C5F" w:rsidRDefault="004B5C5F" w:rsidP="00841FD5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</w:pPr>
            <w:r>
              <w:t>Responsabilidad legal por siniestros laborales.</w:t>
            </w:r>
          </w:p>
          <w:p w14:paraId="2C316FA1" w14:textId="639D37E6" w:rsidR="004B5C5F" w:rsidRDefault="004B5C5F" w:rsidP="00EA5B23">
            <w:pPr>
              <w:pStyle w:val="TableParagraph"/>
              <w:tabs>
                <w:tab w:val="left" w:pos="466"/>
              </w:tabs>
              <w:ind w:left="464"/>
            </w:pPr>
          </w:p>
        </w:tc>
        <w:tc>
          <w:tcPr>
            <w:tcW w:w="1858" w:type="dxa"/>
            <w:vMerge w:val="restart"/>
            <w:vAlign w:val="center"/>
          </w:tcPr>
          <w:p w14:paraId="7F9431C0" w14:textId="77777777" w:rsidR="004B5C5F" w:rsidRDefault="004B5C5F" w:rsidP="00841FD5">
            <w:pPr>
              <w:pStyle w:val="TableParagraph"/>
              <w:jc w:val="center"/>
              <w:rPr>
                <w:b/>
              </w:rPr>
            </w:pPr>
          </w:p>
          <w:p w14:paraId="734590C7" w14:textId="27E5DD6B" w:rsidR="004B5C5F" w:rsidRDefault="004B5C5F" w:rsidP="00841FD5">
            <w:pPr>
              <w:pStyle w:val="TableParagraph"/>
              <w:spacing w:before="193"/>
              <w:ind w:left="107" w:right="82"/>
              <w:jc w:val="center"/>
            </w:pPr>
            <w:r>
              <w:t>Relaciona la responsabilidad legal de los accidentes laborales.</w:t>
            </w:r>
          </w:p>
        </w:tc>
      </w:tr>
      <w:tr w:rsidR="004B5C5F" w14:paraId="57167036" w14:textId="77777777" w:rsidTr="004B5C5F">
        <w:trPr>
          <w:trHeight w:val="1639"/>
        </w:trPr>
        <w:tc>
          <w:tcPr>
            <w:tcW w:w="2196" w:type="dxa"/>
            <w:vMerge/>
          </w:tcPr>
          <w:p w14:paraId="0489A76C" w14:textId="77777777" w:rsidR="004B5C5F" w:rsidRDefault="004B5C5F">
            <w:pPr>
              <w:pStyle w:val="TableParagraph"/>
              <w:spacing w:before="10"/>
              <w:rPr>
                <w:b/>
                <w:sz w:val="26"/>
              </w:rPr>
            </w:pPr>
          </w:p>
        </w:tc>
        <w:tc>
          <w:tcPr>
            <w:tcW w:w="1280" w:type="dxa"/>
            <w:vAlign w:val="center"/>
          </w:tcPr>
          <w:p w14:paraId="2FE89F78" w14:textId="79B10695" w:rsidR="004B5C5F" w:rsidRPr="005C5322" w:rsidRDefault="004B5C5F" w:rsidP="00EA5B23">
            <w:pPr>
              <w:pStyle w:val="TableParagraph"/>
              <w:rPr>
                <w:bCs/>
              </w:rPr>
            </w:pPr>
            <w:r w:rsidRPr="005C5322">
              <w:rPr>
                <w:bCs/>
              </w:rPr>
              <w:t>Lección 10:</w:t>
            </w:r>
          </w:p>
        </w:tc>
        <w:tc>
          <w:tcPr>
            <w:tcW w:w="3495" w:type="dxa"/>
            <w:vAlign w:val="center"/>
          </w:tcPr>
          <w:p w14:paraId="0831714D" w14:textId="49621B8B" w:rsidR="004B5C5F" w:rsidRPr="00841FD5" w:rsidRDefault="004B5C5F" w:rsidP="00841FD5">
            <w:pPr>
              <w:pStyle w:val="TableParagraph"/>
              <w:numPr>
                <w:ilvl w:val="0"/>
                <w:numId w:val="8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C</w:t>
            </w:r>
            <w:r w:rsidRPr="00841FD5">
              <w:rPr>
                <w:bCs/>
                <w:sz w:val="24"/>
              </w:rPr>
              <w:t>onsecuencias Civiles</w:t>
            </w:r>
          </w:p>
          <w:p w14:paraId="6BD44E91" w14:textId="5E416F3B" w:rsidR="004B5C5F" w:rsidRPr="00841FD5" w:rsidRDefault="004B5C5F" w:rsidP="00841FD5">
            <w:pPr>
              <w:pStyle w:val="TableParagraph"/>
              <w:numPr>
                <w:ilvl w:val="0"/>
                <w:numId w:val="8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C</w:t>
            </w:r>
            <w:r w:rsidRPr="00841FD5">
              <w:rPr>
                <w:bCs/>
                <w:sz w:val="24"/>
              </w:rPr>
              <w:t>onsecuencias Penales</w:t>
            </w:r>
          </w:p>
          <w:p w14:paraId="4AD70856" w14:textId="1818C0A3" w:rsidR="004B5C5F" w:rsidRPr="00841FD5" w:rsidRDefault="004B5C5F" w:rsidP="00841FD5">
            <w:pPr>
              <w:pStyle w:val="TableParagraph"/>
              <w:numPr>
                <w:ilvl w:val="0"/>
                <w:numId w:val="8"/>
              </w:numPr>
              <w:rPr>
                <w:bCs/>
                <w:sz w:val="24"/>
              </w:rPr>
            </w:pPr>
            <w:r w:rsidRPr="00841FD5">
              <w:rPr>
                <w:bCs/>
                <w:sz w:val="24"/>
              </w:rPr>
              <w:t>Consecuencias Administrativ</w:t>
            </w:r>
            <w:r>
              <w:rPr>
                <w:bCs/>
                <w:sz w:val="24"/>
              </w:rPr>
              <w:t>a</w:t>
            </w:r>
            <w:r w:rsidRPr="00841FD5">
              <w:rPr>
                <w:bCs/>
                <w:sz w:val="24"/>
              </w:rPr>
              <w:t>s</w:t>
            </w:r>
          </w:p>
          <w:p w14:paraId="0A3A9224" w14:textId="3D4E0AC5" w:rsidR="004B5C5F" w:rsidRDefault="004B5C5F" w:rsidP="00841FD5">
            <w:pPr>
              <w:pStyle w:val="TableParagraph"/>
              <w:numPr>
                <w:ilvl w:val="0"/>
                <w:numId w:val="8"/>
              </w:numPr>
              <w:rPr>
                <w:b/>
                <w:sz w:val="24"/>
              </w:rPr>
            </w:pPr>
            <w:r w:rsidRPr="00841FD5">
              <w:rPr>
                <w:bCs/>
                <w:sz w:val="24"/>
              </w:rPr>
              <w:t>Consecuencias Laborales</w:t>
            </w:r>
          </w:p>
        </w:tc>
        <w:tc>
          <w:tcPr>
            <w:tcW w:w="1858" w:type="dxa"/>
            <w:vMerge/>
            <w:vAlign w:val="center"/>
          </w:tcPr>
          <w:p w14:paraId="040536DD" w14:textId="77777777" w:rsidR="004B5C5F" w:rsidRDefault="004B5C5F">
            <w:pPr>
              <w:pStyle w:val="TableParagraph"/>
              <w:rPr>
                <w:b/>
              </w:rPr>
            </w:pPr>
          </w:p>
        </w:tc>
      </w:tr>
      <w:tr w:rsidR="004B5C5F" w14:paraId="621088B7" w14:textId="77777777" w:rsidTr="004B5C5F">
        <w:trPr>
          <w:trHeight w:val="1833"/>
        </w:trPr>
        <w:tc>
          <w:tcPr>
            <w:tcW w:w="2196" w:type="dxa"/>
            <w:vMerge/>
          </w:tcPr>
          <w:p w14:paraId="2C600B91" w14:textId="77777777" w:rsidR="004B5C5F" w:rsidRDefault="004B5C5F">
            <w:pPr>
              <w:pStyle w:val="TableParagraph"/>
              <w:spacing w:before="10"/>
              <w:rPr>
                <w:b/>
                <w:sz w:val="26"/>
              </w:rPr>
            </w:pPr>
          </w:p>
        </w:tc>
        <w:tc>
          <w:tcPr>
            <w:tcW w:w="1280" w:type="dxa"/>
            <w:vAlign w:val="center"/>
          </w:tcPr>
          <w:p w14:paraId="7BA87A43" w14:textId="482ABDCB" w:rsidR="004B5C5F" w:rsidRPr="005C5322" w:rsidRDefault="004B5C5F">
            <w:pPr>
              <w:pStyle w:val="TableParagraph"/>
              <w:rPr>
                <w:bCs/>
              </w:rPr>
            </w:pPr>
            <w:r w:rsidRPr="005C5322">
              <w:rPr>
                <w:bCs/>
              </w:rPr>
              <w:t>Lección 11:</w:t>
            </w:r>
          </w:p>
        </w:tc>
        <w:tc>
          <w:tcPr>
            <w:tcW w:w="3495" w:type="dxa"/>
            <w:vAlign w:val="center"/>
          </w:tcPr>
          <w:p w14:paraId="09674C36" w14:textId="787BE327" w:rsidR="004B5C5F" w:rsidRDefault="004B5C5F" w:rsidP="00841FD5">
            <w:pPr>
              <w:pStyle w:val="TableParagraph"/>
              <w:numPr>
                <w:ilvl w:val="0"/>
                <w:numId w:val="8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Ejercicio grupal.</w:t>
            </w:r>
          </w:p>
        </w:tc>
        <w:tc>
          <w:tcPr>
            <w:tcW w:w="1858" w:type="dxa"/>
            <w:vAlign w:val="center"/>
          </w:tcPr>
          <w:p w14:paraId="5AE36E6F" w14:textId="7FEDDCA6" w:rsidR="004B5C5F" w:rsidRDefault="004B5C5F">
            <w:pPr>
              <w:pStyle w:val="TableParagraph"/>
              <w:rPr>
                <w:b/>
              </w:rPr>
            </w:pPr>
            <w:r>
              <w:rPr>
                <w:bCs/>
                <w:sz w:val="24"/>
              </w:rPr>
              <w:t>Aplicación del concepto de Responsabilidad Civil y Penal a través de un</w:t>
            </w:r>
          </w:p>
        </w:tc>
      </w:tr>
      <w:tr w:rsidR="004B5C5F" w14:paraId="00D44365" w14:textId="77777777" w:rsidTr="004B5C5F">
        <w:trPr>
          <w:trHeight w:val="1128"/>
        </w:trPr>
        <w:tc>
          <w:tcPr>
            <w:tcW w:w="2196" w:type="dxa"/>
            <w:vMerge/>
            <w:vAlign w:val="center"/>
          </w:tcPr>
          <w:p w14:paraId="3BC136C9" w14:textId="77777777" w:rsidR="004B5C5F" w:rsidRDefault="004B5C5F" w:rsidP="004B5C5F">
            <w:pPr>
              <w:pStyle w:val="TableParagraph"/>
              <w:spacing w:before="10"/>
              <w:rPr>
                <w:b/>
                <w:sz w:val="26"/>
              </w:rPr>
            </w:pPr>
          </w:p>
        </w:tc>
        <w:tc>
          <w:tcPr>
            <w:tcW w:w="1280" w:type="dxa"/>
            <w:vAlign w:val="center"/>
          </w:tcPr>
          <w:p w14:paraId="7E5F9ECC" w14:textId="6BDE8FF4" w:rsidR="004B5C5F" w:rsidRPr="005C5322" w:rsidRDefault="004B5C5F" w:rsidP="004B5C5F">
            <w:pPr>
              <w:pStyle w:val="TableParagraph"/>
              <w:rPr>
                <w:bCs/>
              </w:rPr>
            </w:pPr>
            <w:r>
              <w:rPr>
                <w:lang w:val="es-CL"/>
              </w:rPr>
              <w:t>Lección 12:</w:t>
            </w:r>
          </w:p>
        </w:tc>
        <w:tc>
          <w:tcPr>
            <w:tcW w:w="3495" w:type="dxa"/>
            <w:vAlign w:val="center"/>
          </w:tcPr>
          <w:p w14:paraId="355BF9E3" w14:textId="54457588" w:rsidR="004B5C5F" w:rsidRDefault="004B5C5F" w:rsidP="004B5C5F">
            <w:pPr>
              <w:pStyle w:val="TableParagraph"/>
              <w:numPr>
                <w:ilvl w:val="0"/>
                <w:numId w:val="8"/>
              </w:numPr>
              <w:rPr>
                <w:bCs/>
                <w:sz w:val="24"/>
              </w:rPr>
            </w:pPr>
            <w:r>
              <w:rPr>
                <w:lang w:val="es-CL"/>
              </w:rPr>
              <w:t>Evaluación Unidad 4</w:t>
            </w:r>
          </w:p>
        </w:tc>
        <w:tc>
          <w:tcPr>
            <w:tcW w:w="1858" w:type="dxa"/>
            <w:vAlign w:val="center"/>
          </w:tcPr>
          <w:p w14:paraId="248E4405" w14:textId="07BABFD8" w:rsidR="004B5C5F" w:rsidRDefault="004B5C5F" w:rsidP="004B5C5F">
            <w:pPr>
              <w:pStyle w:val="TableParagraph"/>
              <w:rPr>
                <w:bCs/>
                <w:sz w:val="24"/>
              </w:rPr>
            </w:pPr>
            <w:r>
              <w:rPr>
                <w:lang w:val="es-CL"/>
              </w:rPr>
              <w:t>Evaluación contenidos de la unidad</w:t>
            </w:r>
          </w:p>
        </w:tc>
      </w:tr>
    </w:tbl>
    <w:p w14:paraId="1F0AD371" w14:textId="77777777" w:rsidR="00534658" w:rsidRDefault="00534658">
      <w:pPr>
        <w:sectPr w:rsidR="00534658">
          <w:pgSz w:w="12240" w:h="15840"/>
          <w:pgMar w:top="1440" w:right="1480" w:bottom="1200" w:left="1600" w:header="317" w:footer="1002" w:gutter="0"/>
          <w:cols w:space="720"/>
        </w:sectPr>
      </w:pPr>
    </w:p>
    <w:p w14:paraId="7D5E5822" w14:textId="28C67F30" w:rsidR="00534658" w:rsidRDefault="003F0265">
      <w:pPr>
        <w:pStyle w:val="Prrafodelista"/>
        <w:numPr>
          <w:ilvl w:val="0"/>
          <w:numId w:val="4"/>
        </w:numPr>
        <w:tabs>
          <w:tab w:val="left" w:pos="822"/>
        </w:tabs>
        <w:spacing w:before="79"/>
        <w:ind w:hanging="361"/>
        <w:rPr>
          <w:b/>
        </w:rPr>
      </w:pPr>
      <w:r>
        <w:rPr>
          <w:b/>
        </w:rPr>
        <w:lastRenderedPageBreak/>
        <w:t>DESCRIPCIÓN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UNIDAD</w:t>
      </w:r>
      <w:r>
        <w:rPr>
          <w:b/>
          <w:spacing w:val="2"/>
        </w:rPr>
        <w:t xml:space="preserve"> </w:t>
      </w:r>
      <w:r>
        <w:rPr>
          <w:b/>
        </w:rPr>
        <w:t>I</w:t>
      </w:r>
      <w:r w:rsidR="005C5322">
        <w:rPr>
          <w:b/>
        </w:rPr>
        <w:t>V: Responsabilidad Civil y Penal.</w:t>
      </w:r>
    </w:p>
    <w:p w14:paraId="27681880" w14:textId="77777777" w:rsidR="00534658" w:rsidRDefault="00534658">
      <w:pPr>
        <w:pStyle w:val="Textoindependiente"/>
        <w:rPr>
          <w:b/>
        </w:rPr>
      </w:pPr>
    </w:p>
    <w:p w14:paraId="5F809B9F" w14:textId="77777777" w:rsidR="00534658" w:rsidRDefault="00534658">
      <w:pPr>
        <w:pStyle w:val="Textoindependiente"/>
        <w:spacing w:before="8"/>
        <w:rPr>
          <w:b/>
          <w:sz w:val="29"/>
        </w:rPr>
      </w:pPr>
    </w:p>
    <w:p w14:paraId="4C901A9E" w14:textId="315B3CA3" w:rsidR="009C487F" w:rsidRDefault="009C487F" w:rsidP="009C487F">
      <w:pPr>
        <w:pStyle w:val="Textoindependiente"/>
        <w:spacing w:before="1" w:line="259" w:lineRule="auto"/>
        <w:ind w:left="102" w:right="217"/>
        <w:jc w:val="both"/>
      </w:pPr>
      <w:r>
        <w:t xml:space="preserve">En la actualidad la normativa legal y vigente nacional, obliga al empleador a </w:t>
      </w:r>
      <w:r w:rsidR="008750A4">
        <w:t>resguardar</w:t>
      </w:r>
      <w:r>
        <w:t xml:space="preserve"> la vida y salud de sus trabajadores, siendo necesario implementar medidas que mitiguen la probabilidad de accidentes y/o enfermedades de origen laboral.  Pero que sucede cuando estos parámetros no se realizan de manera correcta. Aumenta la probabilidad de ocurrencia de una siniestralidad laboral.</w:t>
      </w:r>
    </w:p>
    <w:p w14:paraId="4C049A6B" w14:textId="5312CF92" w:rsidR="009C487F" w:rsidRDefault="009C487F" w:rsidP="009C487F">
      <w:pPr>
        <w:pStyle w:val="Textoindependiente"/>
        <w:spacing w:before="1" w:line="259" w:lineRule="auto"/>
        <w:ind w:left="102" w:right="217"/>
        <w:jc w:val="both"/>
      </w:pPr>
    </w:p>
    <w:p w14:paraId="182FCD74" w14:textId="4F625DC9" w:rsidR="008750A4" w:rsidRDefault="009C487F" w:rsidP="008750A4">
      <w:pPr>
        <w:pStyle w:val="Textoindependiente"/>
        <w:spacing w:before="1" w:line="259" w:lineRule="auto"/>
        <w:ind w:left="102" w:right="217"/>
        <w:jc w:val="both"/>
      </w:pPr>
      <w:r>
        <w:t xml:space="preserve">Podemos encontrar en la jurisprudencia diferentes leyes que resguardan al trabajador en temas laborales y definen las responsabilidades pertinentes. Entre las leyes </w:t>
      </w:r>
      <w:r w:rsidR="008750A4">
        <w:t>más reconocidas podemos mencionar:</w:t>
      </w:r>
    </w:p>
    <w:p w14:paraId="2180BD48" w14:textId="77777777" w:rsidR="008750A4" w:rsidRDefault="008750A4" w:rsidP="008750A4">
      <w:pPr>
        <w:pStyle w:val="Textoindependiente"/>
        <w:spacing w:before="1" w:line="259" w:lineRule="auto"/>
        <w:ind w:right="217"/>
        <w:jc w:val="both"/>
      </w:pPr>
    </w:p>
    <w:p w14:paraId="010E1DC3" w14:textId="2B2765FF" w:rsidR="00534658" w:rsidRDefault="006B2F4B" w:rsidP="008750A4">
      <w:pPr>
        <w:pStyle w:val="Textoindependiente"/>
        <w:spacing w:before="1" w:line="259" w:lineRule="auto"/>
        <w:ind w:left="102" w:right="217"/>
        <w:jc w:val="both"/>
      </w:pPr>
      <w:r>
        <w:t xml:space="preserve">El articulo N°184 </w:t>
      </w:r>
      <w:r w:rsidRPr="006B2F4B">
        <w:t>y siguientes del Código del Trabajo, establecen que el empleador estará obligado a adoptar todas las medidas necesarias para proteger eficazmente la vida y salud de los trabajadores, manteniendo las condiciones adecuadas de higiene y seguridad en las faenas, como los implementos necesarios para prevenir accidentes del trabajo y enfermedades profesionales. A su vez, el artículo 210 de dicho Código, obliga a las empresas o entidades empleadoras a adoptar y mantener medidas de higiene y seguridad.</w:t>
      </w:r>
    </w:p>
    <w:p w14:paraId="0BB91DC0" w14:textId="5E710482" w:rsidR="006B2F4B" w:rsidRDefault="008750A4" w:rsidP="008750A4">
      <w:pPr>
        <w:pStyle w:val="Textoindependiente"/>
        <w:tabs>
          <w:tab w:val="left" w:pos="5220"/>
        </w:tabs>
        <w:spacing w:before="1" w:line="259" w:lineRule="auto"/>
        <w:ind w:left="102" w:right="217"/>
        <w:jc w:val="both"/>
      </w:pPr>
      <w:r>
        <w:tab/>
      </w:r>
    </w:p>
    <w:p w14:paraId="302015E9" w14:textId="77777777" w:rsidR="00594543" w:rsidRDefault="008750A4" w:rsidP="008750A4">
      <w:pPr>
        <w:pStyle w:val="Textoindependiente"/>
        <w:tabs>
          <w:tab w:val="left" w:pos="5220"/>
        </w:tabs>
        <w:spacing w:before="1" w:line="259" w:lineRule="auto"/>
        <w:ind w:left="102" w:right="217"/>
        <w:jc w:val="both"/>
      </w:pPr>
      <w:r>
        <w:t xml:space="preserve">Los accidentes de trabajo y enfermedades profesionales se encuentran reguladas en la ley N°16.744 </w:t>
      </w:r>
      <w:r w:rsidRPr="008750A4">
        <w:t>que "Establece normas sobre accidentes del trabajo y enfermedades profesionales".</w:t>
      </w:r>
      <w:r w:rsidR="00594543" w:rsidRPr="00594543">
        <w:rPr>
          <w:rFonts w:ascii="Verdana" w:hAnsi="Verdana"/>
          <w:color w:val="000000"/>
          <w:shd w:val="clear" w:color="auto" w:fill="FFFFFF"/>
        </w:rPr>
        <w:t xml:space="preserve"> </w:t>
      </w:r>
      <w:r w:rsidR="00594543" w:rsidRPr="00594543">
        <w:t>(en los términos definidos en sus artículos 5 y 7); en</w:t>
      </w:r>
      <w:r w:rsidR="00594543">
        <w:t xml:space="preserve"> el</w:t>
      </w:r>
      <w:r w:rsidR="00594543" w:rsidRPr="00594543">
        <w:t xml:space="preserve"> artículo 69, </w:t>
      </w:r>
      <w:r w:rsidR="00594543">
        <w:t xml:space="preserve">menciona </w:t>
      </w:r>
      <w:r w:rsidR="00594543" w:rsidRPr="00594543">
        <w:t>la posibilidad que surja responsabilidad civil "cuando el accidente o enfermedad se deba a culpa o dolo de la entidad empleadora o de un tercero", evento en el que, "sin perjuicio de las acciones criminales que procedan [...]. b) La víctima y las demás personas a quienes el accidente o enfermedad cause daño podrán reclamar al empleador o terceros responsables del accidente, también las otras indemnizaciones a que tengan derecho, con arreglo a las prescripciones del derecho común, incluso el daño moral".</w:t>
      </w:r>
      <w:r>
        <w:t xml:space="preserve">  </w:t>
      </w:r>
    </w:p>
    <w:p w14:paraId="31FBE8FE" w14:textId="77777777" w:rsidR="00594543" w:rsidRDefault="00594543" w:rsidP="008750A4">
      <w:pPr>
        <w:pStyle w:val="Textoindependiente"/>
        <w:tabs>
          <w:tab w:val="left" w:pos="5220"/>
        </w:tabs>
        <w:spacing w:before="1" w:line="259" w:lineRule="auto"/>
        <w:ind w:left="102" w:right="217"/>
        <w:jc w:val="both"/>
      </w:pPr>
    </w:p>
    <w:p w14:paraId="30C6DEB9" w14:textId="59F548EF" w:rsidR="008750A4" w:rsidRDefault="008750A4" w:rsidP="008750A4">
      <w:pPr>
        <w:pStyle w:val="Textoindependiente"/>
        <w:tabs>
          <w:tab w:val="left" w:pos="5220"/>
        </w:tabs>
        <w:spacing w:before="1" w:line="259" w:lineRule="auto"/>
        <w:ind w:left="102" w:right="217"/>
        <w:jc w:val="both"/>
      </w:pPr>
      <w:r>
        <w:t xml:space="preserve">En </w:t>
      </w:r>
      <w:r w:rsidR="00F735A8">
        <w:t xml:space="preserve">el ámbito civil se pueden contemplar dos acciones con diferencias en el ámbito de las competencias, medios de prueba, admisibilidad, etc. </w:t>
      </w:r>
      <w:r w:rsidR="000D394D">
        <w:t xml:space="preserve"> Un sistema de seguridad social que esta regulado por la ley N°16.744 y un sistema de responsabilidad para los daños que no son cubiertos por el anterior. </w:t>
      </w:r>
    </w:p>
    <w:p w14:paraId="159871F2" w14:textId="77777777" w:rsidR="00534658" w:rsidRDefault="00534658">
      <w:pPr>
        <w:pStyle w:val="Textoindependiente"/>
        <w:spacing w:before="10"/>
        <w:rPr>
          <w:sz w:val="27"/>
        </w:rPr>
      </w:pPr>
    </w:p>
    <w:p w14:paraId="14581BEC" w14:textId="7DF1D356" w:rsidR="00534658" w:rsidRDefault="00F735A8">
      <w:pPr>
        <w:pStyle w:val="Ttulo1"/>
        <w:numPr>
          <w:ilvl w:val="1"/>
          <w:numId w:val="4"/>
        </w:numPr>
        <w:tabs>
          <w:tab w:val="left" w:pos="822"/>
        </w:tabs>
        <w:ind w:hanging="361"/>
      </w:pPr>
      <w:r>
        <w:t>Consecuencias Civiles.</w:t>
      </w:r>
    </w:p>
    <w:p w14:paraId="1333E4E5" w14:textId="77777777" w:rsidR="00534658" w:rsidRDefault="00534658">
      <w:pPr>
        <w:pStyle w:val="Textoindependiente"/>
        <w:spacing w:before="7"/>
        <w:rPr>
          <w:b/>
          <w:sz w:val="28"/>
        </w:rPr>
      </w:pPr>
    </w:p>
    <w:p w14:paraId="4D924FB4" w14:textId="0AD4DA82" w:rsidR="00534658" w:rsidRDefault="00FA2764">
      <w:pPr>
        <w:pStyle w:val="Prrafodelista"/>
        <w:numPr>
          <w:ilvl w:val="0"/>
          <w:numId w:val="3"/>
        </w:numPr>
        <w:tabs>
          <w:tab w:val="left" w:pos="822"/>
        </w:tabs>
        <w:spacing w:before="39" w:line="276" w:lineRule="auto"/>
        <w:ind w:left="821" w:right="218"/>
        <w:rPr>
          <w:rFonts w:ascii="Wingdings" w:hAnsi="Wingdings"/>
        </w:rPr>
      </w:pPr>
      <w:r>
        <w:t xml:space="preserve">En caso de Dolo o responsabilidad de la entidad </w:t>
      </w:r>
      <w:r w:rsidR="00EB2ED1">
        <w:t>empleadora, el</w:t>
      </w:r>
      <w:r>
        <w:t xml:space="preserve"> trabajador o terceros que hayan resultado afectados pueden realizar una demanda por indemnización conforme a lo establecido en el </w:t>
      </w:r>
      <w:r w:rsidR="002B0189">
        <w:t>Código</w:t>
      </w:r>
      <w:r>
        <w:t xml:space="preserve"> Civil.</w:t>
      </w:r>
    </w:p>
    <w:p w14:paraId="01088F3A" w14:textId="77777777" w:rsidR="00534658" w:rsidRDefault="00534658">
      <w:pPr>
        <w:pStyle w:val="Textoindependiente"/>
        <w:spacing w:before="3"/>
        <w:rPr>
          <w:sz w:val="25"/>
        </w:rPr>
      </w:pPr>
    </w:p>
    <w:p w14:paraId="406B4796" w14:textId="6751906E" w:rsidR="00534658" w:rsidRDefault="00F735A8">
      <w:pPr>
        <w:pStyle w:val="Ttulo1"/>
        <w:numPr>
          <w:ilvl w:val="1"/>
          <w:numId w:val="4"/>
        </w:numPr>
        <w:tabs>
          <w:tab w:val="left" w:pos="822"/>
        </w:tabs>
        <w:spacing w:before="1"/>
        <w:ind w:hanging="361"/>
      </w:pPr>
      <w:r>
        <w:t>Consecuencias Penales.</w:t>
      </w:r>
    </w:p>
    <w:p w14:paraId="6EA62314" w14:textId="77777777" w:rsidR="00534658" w:rsidRDefault="00534658">
      <w:pPr>
        <w:pStyle w:val="Textoindependiente"/>
        <w:spacing w:before="8"/>
        <w:rPr>
          <w:b/>
          <w:sz w:val="28"/>
        </w:rPr>
      </w:pPr>
    </w:p>
    <w:p w14:paraId="3E093D6B" w14:textId="5D4818F7" w:rsidR="00534658" w:rsidRDefault="00FA2764" w:rsidP="00EB2ED1">
      <w:pPr>
        <w:pStyle w:val="Textoindependiente"/>
        <w:ind w:left="461"/>
        <w:jc w:val="both"/>
        <w:rPr>
          <w:sz w:val="24"/>
        </w:rPr>
      </w:pPr>
      <w:r>
        <w:rPr>
          <w:sz w:val="24"/>
        </w:rPr>
        <w:t xml:space="preserve">En caso de una siniestralidad que tenga como principal responsable la falta de un sistema de prevención de riesgos laborales dentro de </w:t>
      </w:r>
      <w:r w:rsidR="00EB2ED1">
        <w:rPr>
          <w:sz w:val="24"/>
        </w:rPr>
        <w:t>la empresa</w:t>
      </w:r>
      <w:r w:rsidR="002B0189">
        <w:rPr>
          <w:sz w:val="24"/>
        </w:rPr>
        <w:t xml:space="preserve">, la cual afecte ya sea física o </w:t>
      </w:r>
      <w:r w:rsidR="002B0189">
        <w:rPr>
          <w:sz w:val="24"/>
        </w:rPr>
        <w:lastRenderedPageBreak/>
        <w:t xml:space="preserve">psicológicamente de manera directa al trabajador o a terceros el empleador será </w:t>
      </w:r>
      <w:r w:rsidRPr="00FA2764">
        <w:rPr>
          <w:sz w:val="24"/>
        </w:rPr>
        <w:t>responsabilizado conforme a normas del cuasidelito de homicidio o lesiones, según sea el caso (artículo 490 del Código Pena</w:t>
      </w:r>
      <w:r w:rsidR="002B0189">
        <w:rPr>
          <w:sz w:val="24"/>
        </w:rPr>
        <w:t>l).</w:t>
      </w:r>
    </w:p>
    <w:p w14:paraId="31F2A84E" w14:textId="77777777" w:rsidR="00EA5B23" w:rsidRDefault="00EA5B23" w:rsidP="00EB2ED1">
      <w:pPr>
        <w:pStyle w:val="Textoindependiente"/>
        <w:ind w:left="461"/>
        <w:jc w:val="both"/>
        <w:rPr>
          <w:sz w:val="24"/>
        </w:rPr>
      </w:pPr>
    </w:p>
    <w:p w14:paraId="038602A6" w14:textId="77777777" w:rsidR="00534658" w:rsidRDefault="00534658" w:rsidP="00EB2ED1">
      <w:pPr>
        <w:pStyle w:val="Textoindependiente"/>
        <w:spacing w:before="9"/>
        <w:jc w:val="both"/>
        <w:rPr>
          <w:sz w:val="17"/>
        </w:rPr>
      </w:pPr>
    </w:p>
    <w:p w14:paraId="50EF982A" w14:textId="3EDB3A5D" w:rsidR="002B0189" w:rsidRDefault="003F0265" w:rsidP="00EB2ED1">
      <w:pPr>
        <w:pStyle w:val="Ttulo1"/>
        <w:numPr>
          <w:ilvl w:val="1"/>
          <w:numId w:val="4"/>
        </w:numPr>
        <w:tabs>
          <w:tab w:val="left" w:pos="822"/>
        </w:tabs>
        <w:ind w:hanging="361"/>
        <w:jc w:val="both"/>
      </w:pPr>
      <w:bookmarkStart w:id="2" w:name="_Hlk100179191"/>
      <w:r>
        <w:t>Con</w:t>
      </w:r>
      <w:r w:rsidR="00F735A8">
        <w:t>secuencias administrativas.</w:t>
      </w:r>
      <w:bookmarkEnd w:id="2"/>
    </w:p>
    <w:p w14:paraId="2F344CA3" w14:textId="77777777" w:rsidR="00534658" w:rsidRDefault="00534658" w:rsidP="00EA5B23">
      <w:pPr>
        <w:pStyle w:val="Textoindependiente"/>
        <w:jc w:val="both"/>
        <w:rPr>
          <w:sz w:val="28"/>
        </w:rPr>
      </w:pPr>
    </w:p>
    <w:p w14:paraId="563D63CE" w14:textId="1CDEB42B" w:rsidR="00534658" w:rsidRDefault="002B0189" w:rsidP="00EB2ED1">
      <w:pPr>
        <w:tabs>
          <w:tab w:val="left" w:pos="822"/>
        </w:tabs>
        <w:spacing w:before="1" w:line="273" w:lineRule="auto"/>
        <w:ind w:right="213"/>
        <w:jc w:val="both"/>
      </w:pPr>
      <w:r>
        <w:t xml:space="preserve">La ley establece penas gravosas para el empleador en caso </w:t>
      </w:r>
      <w:r w:rsidR="001B7644">
        <w:t>de tener penas de carácter significativo.</w:t>
      </w:r>
    </w:p>
    <w:p w14:paraId="26B29DEE" w14:textId="77777777" w:rsidR="00EA5B23" w:rsidRDefault="00EA5B23" w:rsidP="00EB2ED1">
      <w:pPr>
        <w:tabs>
          <w:tab w:val="left" w:pos="822"/>
        </w:tabs>
        <w:spacing w:before="1" w:line="273" w:lineRule="auto"/>
        <w:ind w:right="213"/>
        <w:jc w:val="both"/>
      </w:pPr>
    </w:p>
    <w:p w14:paraId="45664FA9" w14:textId="64419255" w:rsidR="002B0189" w:rsidRPr="002B0189" w:rsidRDefault="002B0189" w:rsidP="00EB2ED1">
      <w:pPr>
        <w:pStyle w:val="Prrafodelista"/>
        <w:numPr>
          <w:ilvl w:val="0"/>
          <w:numId w:val="8"/>
        </w:numPr>
        <w:tabs>
          <w:tab w:val="left" w:pos="822"/>
        </w:tabs>
        <w:spacing w:before="1" w:line="273" w:lineRule="auto"/>
        <w:ind w:right="213"/>
        <w:jc w:val="both"/>
        <w:rPr>
          <w:rFonts w:ascii="Wingdings" w:hAnsi="Wingdings"/>
        </w:rPr>
      </w:pPr>
      <w:r>
        <w:t>Disolución de la persona jurídica o cancelación de la personalidad jurídica, bajo ciertas excepciones.</w:t>
      </w:r>
    </w:p>
    <w:p w14:paraId="4297B6E6" w14:textId="3E1901A1" w:rsidR="002B0189" w:rsidRPr="001B7644" w:rsidRDefault="001B7644" w:rsidP="00EB2ED1">
      <w:pPr>
        <w:pStyle w:val="Prrafodelista"/>
        <w:numPr>
          <w:ilvl w:val="0"/>
          <w:numId w:val="8"/>
        </w:numPr>
        <w:tabs>
          <w:tab w:val="left" w:pos="822"/>
        </w:tabs>
        <w:spacing w:before="1" w:line="273" w:lineRule="auto"/>
        <w:ind w:right="213"/>
        <w:jc w:val="both"/>
        <w:rPr>
          <w:rFonts w:ascii="Wingdings" w:hAnsi="Wingdings"/>
        </w:rPr>
      </w:pPr>
      <w:r>
        <w:t>Prohibición temporal o perpetua de celebrar actos y contratos con los organismos del Estado.</w:t>
      </w:r>
    </w:p>
    <w:p w14:paraId="606051EE" w14:textId="78C49DBA" w:rsidR="001B7644" w:rsidRPr="001B7644" w:rsidRDefault="001B7644" w:rsidP="00EB2ED1">
      <w:pPr>
        <w:pStyle w:val="Prrafodelista"/>
        <w:numPr>
          <w:ilvl w:val="0"/>
          <w:numId w:val="8"/>
        </w:numPr>
        <w:tabs>
          <w:tab w:val="left" w:pos="822"/>
        </w:tabs>
        <w:spacing w:before="1" w:line="273" w:lineRule="auto"/>
        <w:ind w:right="213"/>
        <w:jc w:val="both"/>
        <w:rPr>
          <w:rFonts w:ascii="Wingdings" w:hAnsi="Wingdings"/>
        </w:rPr>
      </w:pPr>
      <w:r>
        <w:t>Pérdida parcial o total de beneficios fiscales o prohibición absoluta de recepción de los mismos por un período determinado.</w:t>
      </w:r>
    </w:p>
    <w:p w14:paraId="701BFA86" w14:textId="30EF7291" w:rsidR="001B7644" w:rsidRPr="001B7644" w:rsidRDefault="001B7644" w:rsidP="00EB2ED1">
      <w:pPr>
        <w:pStyle w:val="Prrafodelista"/>
        <w:numPr>
          <w:ilvl w:val="0"/>
          <w:numId w:val="8"/>
        </w:numPr>
        <w:tabs>
          <w:tab w:val="left" w:pos="822"/>
        </w:tabs>
        <w:spacing w:before="1" w:line="273" w:lineRule="auto"/>
        <w:ind w:right="213"/>
        <w:jc w:val="both"/>
        <w:rPr>
          <w:rFonts w:ascii="Wingdings" w:hAnsi="Wingdings"/>
        </w:rPr>
      </w:pPr>
      <w:r>
        <w:t>Multa a beneficio fiscal.</w:t>
      </w:r>
    </w:p>
    <w:p w14:paraId="6D0AE722" w14:textId="5F5210DF" w:rsidR="001B7644" w:rsidRPr="002B0189" w:rsidRDefault="001B7644" w:rsidP="00EB2ED1">
      <w:pPr>
        <w:pStyle w:val="Prrafodelista"/>
        <w:numPr>
          <w:ilvl w:val="0"/>
          <w:numId w:val="8"/>
        </w:numPr>
        <w:tabs>
          <w:tab w:val="left" w:pos="822"/>
        </w:tabs>
        <w:spacing w:before="1" w:line="273" w:lineRule="auto"/>
        <w:ind w:right="213"/>
        <w:jc w:val="both"/>
        <w:rPr>
          <w:rFonts w:ascii="Wingdings" w:hAnsi="Wingdings"/>
        </w:rPr>
      </w:pPr>
      <w:r>
        <w:t>Penas accesorias.</w:t>
      </w:r>
    </w:p>
    <w:p w14:paraId="605CA695" w14:textId="77777777" w:rsidR="00F735A8" w:rsidRDefault="00F735A8" w:rsidP="00EB2ED1">
      <w:pPr>
        <w:spacing w:line="273" w:lineRule="auto"/>
        <w:jc w:val="both"/>
        <w:rPr>
          <w:rFonts w:ascii="Wingdings" w:hAnsi="Wingdings"/>
        </w:rPr>
      </w:pPr>
    </w:p>
    <w:p w14:paraId="68E972ED" w14:textId="2E37FA49" w:rsidR="001B7644" w:rsidRDefault="00EB2ED1" w:rsidP="00EB2ED1">
      <w:pPr>
        <w:pStyle w:val="Ttulo1"/>
        <w:numPr>
          <w:ilvl w:val="1"/>
          <w:numId w:val="4"/>
        </w:numPr>
        <w:tabs>
          <w:tab w:val="left" w:pos="822"/>
        </w:tabs>
        <w:jc w:val="both"/>
      </w:pPr>
      <w:r>
        <w:t>Consecuencias Laborales</w:t>
      </w:r>
      <w:r w:rsidR="00F735A8">
        <w:t>.</w:t>
      </w:r>
    </w:p>
    <w:p w14:paraId="49DC9474" w14:textId="77777777" w:rsidR="00EB2ED1" w:rsidRDefault="00EB2ED1" w:rsidP="00EB2ED1">
      <w:pPr>
        <w:pStyle w:val="Ttulo1"/>
        <w:tabs>
          <w:tab w:val="left" w:pos="822"/>
        </w:tabs>
        <w:ind w:firstLine="0"/>
        <w:jc w:val="both"/>
      </w:pPr>
    </w:p>
    <w:p w14:paraId="2CC892A7" w14:textId="77777777" w:rsidR="00EB2ED1" w:rsidRPr="002948DD" w:rsidRDefault="001B7644" w:rsidP="002948DD">
      <w:pPr>
        <w:pStyle w:val="Ttulo1"/>
        <w:numPr>
          <w:ilvl w:val="0"/>
          <w:numId w:val="10"/>
        </w:numPr>
        <w:tabs>
          <w:tab w:val="left" w:pos="822"/>
        </w:tabs>
        <w:jc w:val="both"/>
      </w:pPr>
      <w:r>
        <w:rPr>
          <w:b w:val="0"/>
          <w:bCs w:val="0"/>
        </w:rPr>
        <w:t xml:space="preserve">Dentro de las consecuencias de origen laboral que </w:t>
      </w:r>
      <w:r w:rsidR="00EB2ED1">
        <w:rPr>
          <w:b w:val="0"/>
          <w:bCs w:val="0"/>
        </w:rPr>
        <w:t>ocasionan la</w:t>
      </w:r>
      <w:r>
        <w:rPr>
          <w:b w:val="0"/>
          <w:bCs w:val="0"/>
        </w:rPr>
        <w:t xml:space="preserve"> carga laboral se pueden mencionar los de carácter personal</w:t>
      </w:r>
      <w:r w:rsidR="00EB2ED1">
        <w:rPr>
          <w:b w:val="0"/>
          <w:bCs w:val="0"/>
        </w:rPr>
        <w:t xml:space="preserve"> y/o material</w:t>
      </w:r>
      <w:r>
        <w:rPr>
          <w:b w:val="0"/>
          <w:bCs w:val="0"/>
        </w:rPr>
        <w:t xml:space="preserve"> ya </w:t>
      </w:r>
      <w:r w:rsidR="00EB2ED1">
        <w:rPr>
          <w:b w:val="0"/>
          <w:bCs w:val="0"/>
        </w:rPr>
        <w:t>sea por</w:t>
      </w:r>
      <w:r>
        <w:rPr>
          <w:b w:val="0"/>
          <w:bCs w:val="0"/>
        </w:rPr>
        <w:t xml:space="preserve"> una sobrecarga de responsabilidades </w:t>
      </w:r>
      <w:r w:rsidR="00EB2ED1">
        <w:rPr>
          <w:b w:val="0"/>
          <w:bCs w:val="0"/>
        </w:rPr>
        <w:t>o daños psicosociales ocasionados por no tener un lugar propicio para poder desarrollar o daño a los materiales   y/o equipos</w:t>
      </w:r>
      <w:r w:rsidR="002948DD">
        <w:rPr>
          <w:b w:val="0"/>
          <w:bCs w:val="0"/>
        </w:rPr>
        <w:t>.</w:t>
      </w:r>
    </w:p>
    <w:p w14:paraId="58205954" w14:textId="77777777" w:rsidR="002948DD" w:rsidRDefault="002948DD" w:rsidP="002948DD">
      <w:pPr>
        <w:pStyle w:val="Ttulo1"/>
        <w:tabs>
          <w:tab w:val="left" w:pos="822"/>
        </w:tabs>
        <w:jc w:val="both"/>
      </w:pPr>
    </w:p>
    <w:p w14:paraId="356BF636" w14:textId="483E4D8A" w:rsidR="002948DD" w:rsidRDefault="002948DD" w:rsidP="002948DD">
      <w:pPr>
        <w:pStyle w:val="Ttulo1"/>
        <w:tabs>
          <w:tab w:val="left" w:pos="822"/>
        </w:tabs>
        <w:jc w:val="both"/>
      </w:pPr>
    </w:p>
    <w:p w14:paraId="19317CC7" w14:textId="3E3C6BA3" w:rsidR="00EA5B23" w:rsidRDefault="00EA5B23" w:rsidP="002948DD">
      <w:pPr>
        <w:pStyle w:val="Ttulo1"/>
        <w:tabs>
          <w:tab w:val="left" w:pos="822"/>
        </w:tabs>
        <w:jc w:val="both"/>
      </w:pPr>
    </w:p>
    <w:p w14:paraId="2EFA139F" w14:textId="7ABEBC8F" w:rsidR="00EA5B23" w:rsidRDefault="00EA5B23" w:rsidP="002948DD">
      <w:pPr>
        <w:pStyle w:val="Ttulo1"/>
        <w:tabs>
          <w:tab w:val="left" w:pos="822"/>
        </w:tabs>
        <w:jc w:val="both"/>
      </w:pPr>
    </w:p>
    <w:p w14:paraId="0254A912" w14:textId="04C85F34" w:rsidR="00EA5B23" w:rsidRDefault="00EA5B23" w:rsidP="002948DD">
      <w:pPr>
        <w:pStyle w:val="Ttulo1"/>
        <w:tabs>
          <w:tab w:val="left" w:pos="822"/>
        </w:tabs>
        <w:jc w:val="both"/>
      </w:pPr>
    </w:p>
    <w:p w14:paraId="15F91141" w14:textId="652FA3AE" w:rsidR="00EA5B23" w:rsidRDefault="00EA5B23" w:rsidP="002948DD">
      <w:pPr>
        <w:pStyle w:val="Ttulo1"/>
        <w:tabs>
          <w:tab w:val="left" w:pos="822"/>
        </w:tabs>
        <w:jc w:val="both"/>
      </w:pPr>
    </w:p>
    <w:p w14:paraId="6FA7265F" w14:textId="115C8C03" w:rsidR="00EA5B23" w:rsidRDefault="00EA5B23" w:rsidP="002948DD">
      <w:pPr>
        <w:pStyle w:val="Ttulo1"/>
        <w:tabs>
          <w:tab w:val="left" w:pos="822"/>
        </w:tabs>
        <w:jc w:val="both"/>
      </w:pPr>
    </w:p>
    <w:p w14:paraId="26741826" w14:textId="7F8AB664" w:rsidR="00EA5B23" w:rsidRDefault="00EA5B23" w:rsidP="002948DD">
      <w:pPr>
        <w:pStyle w:val="Ttulo1"/>
        <w:tabs>
          <w:tab w:val="left" w:pos="822"/>
        </w:tabs>
        <w:jc w:val="both"/>
      </w:pPr>
    </w:p>
    <w:p w14:paraId="07841D15" w14:textId="76C6170A" w:rsidR="00EA5B23" w:rsidRDefault="00EA5B23" w:rsidP="002948DD">
      <w:pPr>
        <w:pStyle w:val="Ttulo1"/>
        <w:tabs>
          <w:tab w:val="left" w:pos="822"/>
        </w:tabs>
        <w:jc w:val="both"/>
      </w:pPr>
    </w:p>
    <w:p w14:paraId="286EE34E" w14:textId="3D493D8D" w:rsidR="00EA5B23" w:rsidRDefault="00EA5B23" w:rsidP="002948DD">
      <w:pPr>
        <w:pStyle w:val="Ttulo1"/>
        <w:tabs>
          <w:tab w:val="left" w:pos="822"/>
        </w:tabs>
        <w:jc w:val="both"/>
      </w:pPr>
    </w:p>
    <w:p w14:paraId="3DCB18AC" w14:textId="55E7083A" w:rsidR="00EA5B23" w:rsidRDefault="00EA5B23" w:rsidP="002948DD">
      <w:pPr>
        <w:pStyle w:val="Ttulo1"/>
        <w:tabs>
          <w:tab w:val="left" w:pos="822"/>
        </w:tabs>
        <w:jc w:val="both"/>
      </w:pPr>
    </w:p>
    <w:p w14:paraId="1B336C78" w14:textId="4563F8C2" w:rsidR="00EA5B23" w:rsidRDefault="00EA5B23" w:rsidP="002948DD">
      <w:pPr>
        <w:pStyle w:val="Ttulo1"/>
        <w:tabs>
          <w:tab w:val="left" w:pos="822"/>
        </w:tabs>
        <w:jc w:val="both"/>
      </w:pPr>
    </w:p>
    <w:p w14:paraId="274B03B8" w14:textId="11D658D2" w:rsidR="00EA5B23" w:rsidRDefault="00EA5B23" w:rsidP="002948DD">
      <w:pPr>
        <w:pStyle w:val="Ttulo1"/>
        <w:tabs>
          <w:tab w:val="left" w:pos="822"/>
        </w:tabs>
        <w:jc w:val="both"/>
      </w:pPr>
    </w:p>
    <w:p w14:paraId="671A22DD" w14:textId="20BD587A" w:rsidR="00EA5B23" w:rsidRDefault="00EA5B23" w:rsidP="002948DD">
      <w:pPr>
        <w:pStyle w:val="Ttulo1"/>
        <w:tabs>
          <w:tab w:val="left" w:pos="822"/>
        </w:tabs>
        <w:jc w:val="both"/>
      </w:pPr>
    </w:p>
    <w:p w14:paraId="1AF81704" w14:textId="0FEF0EB7" w:rsidR="00EA5B23" w:rsidRDefault="00EA5B23" w:rsidP="002948DD">
      <w:pPr>
        <w:pStyle w:val="Ttulo1"/>
        <w:tabs>
          <w:tab w:val="left" w:pos="822"/>
        </w:tabs>
        <w:jc w:val="both"/>
      </w:pPr>
    </w:p>
    <w:p w14:paraId="6114380D" w14:textId="71DD70D9" w:rsidR="00EA5B23" w:rsidRDefault="00EA5B23" w:rsidP="002948DD">
      <w:pPr>
        <w:pStyle w:val="Ttulo1"/>
        <w:tabs>
          <w:tab w:val="left" w:pos="822"/>
        </w:tabs>
        <w:jc w:val="both"/>
      </w:pPr>
    </w:p>
    <w:p w14:paraId="573F2466" w14:textId="0929BE89" w:rsidR="00EA5B23" w:rsidRDefault="00EA5B23" w:rsidP="002948DD">
      <w:pPr>
        <w:pStyle w:val="Ttulo1"/>
        <w:tabs>
          <w:tab w:val="left" w:pos="822"/>
        </w:tabs>
        <w:jc w:val="both"/>
      </w:pPr>
    </w:p>
    <w:p w14:paraId="217F45F8" w14:textId="5C7AB93E" w:rsidR="00EA5B23" w:rsidRDefault="00EA5B23" w:rsidP="002948DD">
      <w:pPr>
        <w:pStyle w:val="Ttulo1"/>
        <w:tabs>
          <w:tab w:val="left" w:pos="822"/>
        </w:tabs>
        <w:jc w:val="both"/>
      </w:pPr>
    </w:p>
    <w:p w14:paraId="6B215E61" w14:textId="4D4C22BD" w:rsidR="00EA5B23" w:rsidRDefault="00EA5B23" w:rsidP="002948DD">
      <w:pPr>
        <w:pStyle w:val="Ttulo1"/>
        <w:tabs>
          <w:tab w:val="left" w:pos="822"/>
        </w:tabs>
        <w:jc w:val="both"/>
      </w:pPr>
    </w:p>
    <w:p w14:paraId="7CDD8AFE" w14:textId="20F11168" w:rsidR="00EA5B23" w:rsidRDefault="00EA5B23" w:rsidP="002948DD">
      <w:pPr>
        <w:pStyle w:val="Ttulo1"/>
        <w:tabs>
          <w:tab w:val="left" w:pos="822"/>
        </w:tabs>
        <w:jc w:val="both"/>
      </w:pPr>
    </w:p>
    <w:p w14:paraId="5B359593" w14:textId="1E3B04FE" w:rsidR="00EA5B23" w:rsidRDefault="00EA5B23" w:rsidP="002948DD">
      <w:pPr>
        <w:pStyle w:val="Ttulo1"/>
        <w:tabs>
          <w:tab w:val="left" w:pos="822"/>
        </w:tabs>
        <w:jc w:val="both"/>
      </w:pPr>
    </w:p>
    <w:p w14:paraId="593B33B4" w14:textId="4E057A24" w:rsidR="00EA5B23" w:rsidRDefault="00EA5B23" w:rsidP="002948DD">
      <w:pPr>
        <w:pStyle w:val="Ttulo1"/>
        <w:tabs>
          <w:tab w:val="left" w:pos="822"/>
        </w:tabs>
        <w:jc w:val="both"/>
      </w:pPr>
    </w:p>
    <w:p w14:paraId="432B896D" w14:textId="1A953583" w:rsidR="00EA5B23" w:rsidRDefault="00EA5B23" w:rsidP="002948DD">
      <w:pPr>
        <w:pStyle w:val="Ttulo1"/>
        <w:tabs>
          <w:tab w:val="left" w:pos="822"/>
        </w:tabs>
        <w:jc w:val="both"/>
      </w:pPr>
    </w:p>
    <w:p w14:paraId="69329C36" w14:textId="77777777" w:rsidR="00EA5B23" w:rsidRDefault="00EA5B23" w:rsidP="002948DD">
      <w:pPr>
        <w:pStyle w:val="Ttulo1"/>
        <w:tabs>
          <w:tab w:val="left" w:pos="822"/>
        </w:tabs>
        <w:jc w:val="both"/>
      </w:pPr>
    </w:p>
    <w:p w14:paraId="3E778674" w14:textId="77777777" w:rsidR="002948DD" w:rsidRDefault="002948DD" w:rsidP="002948DD">
      <w:pPr>
        <w:pStyle w:val="Ttulo1"/>
        <w:tabs>
          <w:tab w:val="left" w:pos="822"/>
        </w:tabs>
        <w:jc w:val="both"/>
      </w:pPr>
    </w:p>
    <w:p w14:paraId="35D2E2B4" w14:textId="2CDF62EA" w:rsidR="002948DD" w:rsidRDefault="002948DD" w:rsidP="00EA5B23">
      <w:pPr>
        <w:pStyle w:val="Ttulo1"/>
        <w:spacing w:before="79"/>
        <w:ind w:left="0" w:firstLine="0"/>
      </w:pPr>
      <w:r>
        <w:t>BIBLIOGRAFIA</w:t>
      </w:r>
    </w:p>
    <w:p w14:paraId="764FED00" w14:textId="77777777" w:rsidR="002948DD" w:rsidRDefault="002948DD" w:rsidP="002948DD">
      <w:pPr>
        <w:pStyle w:val="Textoindependiente"/>
        <w:rPr>
          <w:b/>
        </w:rPr>
      </w:pPr>
    </w:p>
    <w:p w14:paraId="7344227E" w14:textId="77777777" w:rsidR="002948DD" w:rsidRPr="002948DD" w:rsidRDefault="002948DD" w:rsidP="002948DD">
      <w:pPr>
        <w:pStyle w:val="Textoindependiente"/>
        <w:spacing w:before="8" w:line="360" w:lineRule="auto"/>
        <w:rPr>
          <w:bCs/>
          <w:sz w:val="29"/>
        </w:rPr>
      </w:pPr>
    </w:p>
    <w:p w14:paraId="1C9BF839" w14:textId="2D724DCA" w:rsidR="002948DD" w:rsidRDefault="002948DD" w:rsidP="002948DD">
      <w:pPr>
        <w:pStyle w:val="Textoindependiente"/>
        <w:spacing w:before="1" w:line="360" w:lineRule="auto"/>
        <w:ind w:left="102" w:right="2024"/>
        <w:rPr>
          <w:bCs/>
          <w:spacing w:val="-47"/>
        </w:rPr>
      </w:pPr>
      <w:bookmarkStart w:id="3" w:name="_Hlk100182396"/>
      <w:r w:rsidRPr="002948DD">
        <w:rPr>
          <w:bCs/>
        </w:rPr>
        <w:t>Biblioteca del Congreso Nacional de Chile, Ley N° 16</w:t>
      </w:r>
      <w:bookmarkEnd w:id="3"/>
      <w:r w:rsidRPr="002948DD">
        <w:rPr>
          <w:bCs/>
        </w:rPr>
        <w:t>.477. Última Versión 2019.</w:t>
      </w:r>
      <w:r w:rsidRPr="002948DD">
        <w:rPr>
          <w:bCs/>
          <w:spacing w:val="-47"/>
        </w:rPr>
        <w:t xml:space="preserve"> </w:t>
      </w:r>
    </w:p>
    <w:p w14:paraId="151F18D3" w14:textId="65081358" w:rsidR="002948DD" w:rsidRPr="002948DD" w:rsidRDefault="002948DD" w:rsidP="002948DD">
      <w:pPr>
        <w:pStyle w:val="Textoindependiente"/>
        <w:spacing w:before="1" w:line="360" w:lineRule="auto"/>
        <w:ind w:left="102" w:right="2024"/>
        <w:rPr>
          <w:bCs/>
          <w:spacing w:val="-47"/>
        </w:rPr>
      </w:pPr>
      <w:r>
        <w:t>Biblioteca del Congreso Nacional de Chile, Ley N° 16</w:t>
      </w:r>
    </w:p>
    <w:p w14:paraId="5D609B46" w14:textId="0D74289F" w:rsidR="00534658" w:rsidRDefault="002C6DF4" w:rsidP="004B5C5F">
      <w:pPr>
        <w:pStyle w:val="Textoindependiente"/>
        <w:spacing w:before="1" w:line="360" w:lineRule="auto"/>
        <w:ind w:left="102" w:right="2024"/>
      </w:pPr>
      <w:hyperlink r:id="rId13">
        <w:r w:rsidR="002948DD" w:rsidRPr="002948DD">
          <w:rPr>
            <w:bCs/>
            <w:color w:val="0000FF"/>
            <w:u w:val="single" w:color="0000FF"/>
          </w:rPr>
          <w:t>ww.previsionsocial.gob.cl</w:t>
        </w:r>
        <w:r w:rsidR="002948DD" w:rsidRPr="002948DD">
          <w:rPr>
            <w:bCs/>
          </w:rPr>
          <w:t>,</w:t>
        </w:r>
        <w:r w:rsidR="002948DD" w:rsidRPr="002948DD">
          <w:rPr>
            <w:bCs/>
            <w:spacing w:val="-3"/>
          </w:rPr>
          <w:t xml:space="preserve"> </w:t>
        </w:r>
      </w:hyperlink>
      <w:r w:rsidR="002948DD" w:rsidRPr="002948DD">
        <w:rPr>
          <w:bCs/>
        </w:rPr>
        <w:t>Seguridad</w:t>
      </w:r>
      <w:r w:rsidR="002948DD" w:rsidRPr="002948DD">
        <w:rPr>
          <w:bCs/>
          <w:spacing w:val="-1"/>
        </w:rPr>
        <w:t xml:space="preserve"> </w:t>
      </w:r>
      <w:r w:rsidR="002948DD" w:rsidRPr="002948DD">
        <w:rPr>
          <w:bCs/>
        </w:rPr>
        <w:t>social.</w:t>
      </w:r>
      <w:r w:rsidR="002948DD" w:rsidRPr="002948DD">
        <w:rPr>
          <w:bCs/>
          <w:spacing w:val="-3"/>
        </w:rPr>
        <w:t xml:space="preserve"> </w:t>
      </w:r>
      <w:r w:rsidR="002948DD" w:rsidRPr="002948DD">
        <w:rPr>
          <w:bCs/>
        </w:rPr>
        <w:t>Ley</w:t>
      </w:r>
      <w:r w:rsidR="002948DD" w:rsidRPr="002948DD">
        <w:rPr>
          <w:bCs/>
          <w:spacing w:val="-1"/>
        </w:rPr>
        <w:t xml:space="preserve"> </w:t>
      </w:r>
      <w:r w:rsidR="002948DD" w:rsidRPr="002948DD">
        <w:rPr>
          <w:bCs/>
        </w:rPr>
        <w:t>16.744</w:t>
      </w:r>
      <w:bookmarkStart w:id="4" w:name="_GoBack"/>
      <w:bookmarkEnd w:id="4"/>
    </w:p>
    <w:sectPr w:rsidR="00534658">
      <w:pgSz w:w="12240" w:h="15840"/>
      <w:pgMar w:top="1440" w:right="1480" w:bottom="1200" w:left="1600" w:header="317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11AC6" w14:textId="77777777" w:rsidR="002C6DF4" w:rsidRDefault="002C6DF4">
      <w:r>
        <w:separator/>
      </w:r>
    </w:p>
  </w:endnote>
  <w:endnote w:type="continuationSeparator" w:id="0">
    <w:p w14:paraId="348A528E" w14:textId="77777777" w:rsidR="002C6DF4" w:rsidRDefault="002C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504F0" w14:textId="698FFC40" w:rsidR="00534658" w:rsidRDefault="006B2F4B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81F707" wp14:editId="3FF3083E">
              <wp:simplePos x="0" y="0"/>
              <wp:positionH relativeFrom="page">
                <wp:posOffset>3776980</wp:posOffset>
              </wp:positionH>
              <wp:positionV relativeFrom="page">
                <wp:posOffset>9282430</wp:posOffset>
              </wp:positionV>
              <wp:extent cx="21971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EA415" w14:textId="5DE912DC" w:rsidR="00534658" w:rsidRDefault="003F0265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B9BD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60A7">
                            <w:rPr>
                              <w:noProof/>
                              <w:color w:val="5B9BD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1F7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0.9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on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Z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" filled="f" stroked="f">
              <v:textbox inset="0,0,0,0">
                <w:txbxContent>
                  <w:p w14:paraId="2FEEA415" w14:textId="5DE912DC" w:rsidR="00534658" w:rsidRDefault="003F0265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5B9BD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60A7">
                      <w:rPr>
                        <w:noProof/>
                        <w:color w:val="5B9BD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DEAE3" w14:textId="77777777" w:rsidR="002C6DF4" w:rsidRDefault="002C6DF4">
      <w:r>
        <w:separator/>
      </w:r>
    </w:p>
  </w:footnote>
  <w:footnote w:type="continuationSeparator" w:id="0">
    <w:p w14:paraId="24282275" w14:textId="77777777" w:rsidR="002C6DF4" w:rsidRDefault="002C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22ECA" w14:textId="77777777" w:rsidR="00534658" w:rsidRDefault="003F0265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660288" behindDoc="1" locked="0" layoutInCell="1" allowOverlap="1" wp14:anchorId="5BAC1E2F" wp14:editId="750EE55C">
          <wp:simplePos x="0" y="0"/>
          <wp:positionH relativeFrom="page">
            <wp:posOffset>5371646</wp:posOffset>
          </wp:positionH>
          <wp:positionV relativeFrom="page">
            <wp:posOffset>201168</wp:posOffset>
          </wp:positionV>
          <wp:extent cx="1843027" cy="638555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3027" cy="638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A0CC2"/>
    <w:multiLevelType w:val="multilevel"/>
    <w:tmpl w:val="4CB06096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82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5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4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2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0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86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42CC3EAD"/>
    <w:multiLevelType w:val="hybridMultilevel"/>
    <w:tmpl w:val="866E9778"/>
    <w:lvl w:ilvl="0" w:tplc="A4E0A6B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78CD"/>
    <w:multiLevelType w:val="hybridMultilevel"/>
    <w:tmpl w:val="4724C1E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A397B"/>
    <w:multiLevelType w:val="hybridMultilevel"/>
    <w:tmpl w:val="BCEAF1E0"/>
    <w:lvl w:ilvl="0" w:tplc="A4E0A6BC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FE26774">
      <w:numFmt w:val="bullet"/>
      <w:lvlText w:val="•"/>
      <w:lvlJc w:val="left"/>
      <w:pPr>
        <w:ind w:left="762" w:hanging="360"/>
      </w:pPr>
      <w:rPr>
        <w:rFonts w:hint="default"/>
        <w:lang w:val="es-ES" w:eastAsia="en-US" w:bidi="ar-SA"/>
      </w:rPr>
    </w:lvl>
    <w:lvl w:ilvl="2" w:tplc="496C2B2E">
      <w:numFmt w:val="bullet"/>
      <w:lvlText w:val="•"/>
      <w:lvlJc w:val="left"/>
      <w:pPr>
        <w:ind w:left="1065" w:hanging="360"/>
      </w:pPr>
      <w:rPr>
        <w:rFonts w:hint="default"/>
        <w:lang w:val="es-ES" w:eastAsia="en-US" w:bidi="ar-SA"/>
      </w:rPr>
    </w:lvl>
    <w:lvl w:ilvl="3" w:tplc="F6467A5E">
      <w:numFmt w:val="bullet"/>
      <w:lvlText w:val="•"/>
      <w:lvlJc w:val="left"/>
      <w:pPr>
        <w:ind w:left="1367" w:hanging="360"/>
      </w:pPr>
      <w:rPr>
        <w:rFonts w:hint="default"/>
        <w:lang w:val="es-ES" w:eastAsia="en-US" w:bidi="ar-SA"/>
      </w:rPr>
    </w:lvl>
    <w:lvl w:ilvl="4" w:tplc="D9D457AC">
      <w:numFmt w:val="bullet"/>
      <w:lvlText w:val="•"/>
      <w:lvlJc w:val="left"/>
      <w:pPr>
        <w:ind w:left="1670" w:hanging="360"/>
      </w:pPr>
      <w:rPr>
        <w:rFonts w:hint="default"/>
        <w:lang w:val="es-ES" w:eastAsia="en-US" w:bidi="ar-SA"/>
      </w:rPr>
    </w:lvl>
    <w:lvl w:ilvl="5" w:tplc="C764C3DE"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6" w:tplc="D150A9D2">
      <w:numFmt w:val="bullet"/>
      <w:lvlText w:val="•"/>
      <w:lvlJc w:val="left"/>
      <w:pPr>
        <w:ind w:left="2275" w:hanging="360"/>
      </w:pPr>
      <w:rPr>
        <w:rFonts w:hint="default"/>
        <w:lang w:val="es-ES" w:eastAsia="en-US" w:bidi="ar-SA"/>
      </w:rPr>
    </w:lvl>
    <w:lvl w:ilvl="7" w:tplc="709208AC">
      <w:numFmt w:val="bullet"/>
      <w:lvlText w:val="•"/>
      <w:lvlJc w:val="left"/>
      <w:pPr>
        <w:ind w:left="2577" w:hanging="360"/>
      </w:pPr>
      <w:rPr>
        <w:rFonts w:hint="default"/>
        <w:lang w:val="es-ES" w:eastAsia="en-US" w:bidi="ar-SA"/>
      </w:rPr>
    </w:lvl>
    <w:lvl w:ilvl="8" w:tplc="19B6D5CC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0226AA1"/>
    <w:multiLevelType w:val="hybridMultilevel"/>
    <w:tmpl w:val="E6E8E7AC"/>
    <w:lvl w:ilvl="0" w:tplc="5384492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1A8252BE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9F027B26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CB9CB65E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CA2CB640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342CE854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75AE0B0C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4F6E9F7E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26D63738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33F56F7"/>
    <w:multiLevelType w:val="hybridMultilevel"/>
    <w:tmpl w:val="35E018B4"/>
    <w:lvl w:ilvl="0" w:tplc="3AC04EE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5E26305A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434E615A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1606618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07F6B0AA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E38CF472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4EF0A786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682CFF6E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BC36F76E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EEA726B"/>
    <w:multiLevelType w:val="hybridMultilevel"/>
    <w:tmpl w:val="7CD6A34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968E5"/>
    <w:multiLevelType w:val="hybridMultilevel"/>
    <w:tmpl w:val="BDF60CF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6760C"/>
    <w:multiLevelType w:val="hybridMultilevel"/>
    <w:tmpl w:val="E2E071F6"/>
    <w:lvl w:ilvl="0" w:tplc="6704980C">
      <w:numFmt w:val="bullet"/>
      <w:lvlText w:val=""/>
      <w:lvlJc w:val="left"/>
      <w:pPr>
        <w:ind w:left="822" w:hanging="360"/>
      </w:pPr>
      <w:rPr>
        <w:rFonts w:hint="default"/>
        <w:w w:val="100"/>
        <w:lang w:val="es-ES" w:eastAsia="en-US" w:bidi="ar-SA"/>
      </w:rPr>
    </w:lvl>
    <w:lvl w:ilvl="1" w:tplc="88DCCEA8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83FE1BCE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0818F008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2C425FDA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95B0EB0C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B3F67EAA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C0922718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330EE88A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3FA12A8"/>
    <w:multiLevelType w:val="hybridMultilevel"/>
    <w:tmpl w:val="EF042B26"/>
    <w:lvl w:ilvl="0" w:tplc="340A000D">
      <w:start w:val="1"/>
      <w:numFmt w:val="bullet"/>
      <w:lvlText w:val=""/>
      <w:lvlJc w:val="left"/>
      <w:pPr>
        <w:ind w:left="82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58"/>
    <w:rsid w:val="000D394D"/>
    <w:rsid w:val="00103B28"/>
    <w:rsid w:val="00160F21"/>
    <w:rsid w:val="001743B7"/>
    <w:rsid w:val="001B7644"/>
    <w:rsid w:val="001E16FA"/>
    <w:rsid w:val="002237E3"/>
    <w:rsid w:val="002948DD"/>
    <w:rsid w:val="002B0189"/>
    <w:rsid w:val="002C6DF4"/>
    <w:rsid w:val="002E0209"/>
    <w:rsid w:val="003F0265"/>
    <w:rsid w:val="004B5C5F"/>
    <w:rsid w:val="00534658"/>
    <w:rsid w:val="005556F4"/>
    <w:rsid w:val="00594543"/>
    <w:rsid w:val="005C5322"/>
    <w:rsid w:val="00672D83"/>
    <w:rsid w:val="00694BBF"/>
    <w:rsid w:val="006B2F4B"/>
    <w:rsid w:val="006F34EE"/>
    <w:rsid w:val="007A7D9E"/>
    <w:rsid w:val="007E6BAD"/>
    <w:rsid w:val="00841FD5"/>
    <w:rsid w:val="008750A4"/>
    <w:rsid w:val="00922477"/>
    <w:rsid w:val="009C487F"/>
    <w:rsid w:val="00BB60A7"/>
    <w:rsid w:val="00D7326A"/>
    <w:rsid w:val="00EA5B23"/>
    <w:rsid w:val="00EB2ED1"/>
    <w:rsid w:val="00F735A8"/>
    <w:rsid w:val="00FA2764"/>
    <w:rsid w:val="00FB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5A6EF"/>
  <w15:docId w15:val="{BFB62509-0D19-42C7-9B04-0CDA32B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822" w:hanging="36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35"/>
      <w:ind w:left="822" w:hanging="361"/>
    </w:pPr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ind w:left="2629" w:right="2745"/>
      <w:jc w:val="center"/>
    </w:pPr>
    <w:rPr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237E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237E3"/>
    <w:rPr>
      <w:rFonts w:ascii="Calibri" w:eastAsia="Calibri" w:hAnsi="Calibri" w:cs="Calibri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237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E020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E020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948DD"/>
    <w:rPr>
      <w:rFonts w:ascii="Calibri" w:eastAsia="Calibri" w:hAnsi="Calibri" w:cs="Calibri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48D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revisionsocial.gob.c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.wikipedia.org/wiki/Indemnizaci%C3%B3n_de_perjuici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wikipedia.org/wiki/Responsabilidad_contractu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60DE4-0CBF-4B2D-9575-4E0B39D2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cinthya.barriga.o@gmail.com</dc:creator>
  <cp:lastModifiedBy>cinthya.barriga.o@gmail.com</cp:lastModifiedBy>
  <cp:revision>2</cp:revision>
  <dcterms:created xsi:type="dcterms:W3CDTF">2022-04-07T04:19:00Z</dcterms:created>
  <dcterms:modified xsi:type="dcterms:W3CDTF">2022-04-07T04:19:00Z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