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BA1" w:rsidRDefault="00D06BA1" w:rsidP="00D06BA1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D06BA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3630" cy="979812"/>
            <wp:effectExtent l="0" t="0" r="635" b="0"/>
            <wp:docPr id="1" name="Imagen 1" descr="INDEC CAPACITA - INDEC CORO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C CAPACITA - INDEC CORON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39" cy="99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C5" w:rsidRDefault="00CB79CF" w:rsidP="00CB79CF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CB79CF">
        <w:rPr>
          <w:rFonts w:ascii="Times New Roman" w:hAnsi="Times New Roman" w:cs="Times New Roman"/>
          <w:sz w:val="24"/>
          <w:szCs w:val="24"/>
          <w:lang w:val="es-MX"/>
        </w:rPr>
        <w:t>Glosario Colaborativo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ISO 9001-2015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CB79CF">
        <w:rPr>
          <w:rFonts w:ascii="Times New Roman" w:hAnsi="Times New Roman" w:cs="Times New Roman"/>
          <w:sz w:val="24"/>
          <w:szCs w:val="24"/>
          <w:lang w:val="es-MX"/>
        </w:rPr>
        <w:t>Gestión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Gestión de la Calidad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Manual de Calidad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Mejora Continua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Objetivo de Calidad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Parte Interesada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Plan de Calidad</w:t>
      </w:r>
      <w:bookmarkStart w:id="0" w:name="_GoBack"/>
      <w:bookmarkEnd w:id="0"/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Planificación de la Calidad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Política de Calidad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Satisfacción del Cliente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Sistema de Gestión de la Calidad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Certificación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Auditoría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Auditoría Interna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Acción Correctiva</w:t>
      </w:r>
    </w:p>
    <w:p w:rsid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Acción Preventiva</w:t>
      </w:r>
    </w:p>
    <w:p w:rsidR="00CB79CF" w:rsidRPr="00CB79CF" w:rsidRDefault="00CB79CF" w:rsidP="00CB7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Ambiente de Trabajo</w:t>
      </w:r>
    </w:p>
    <w:sectPr w:rsidR="00CB79CF" w:rsidRPr="00CB7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06D"/>
    <w:multiLevelType w:val="hybridMultilevel"/>
    <w:tmpl w:val="5C8E39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CF"/>
    <w:rsid w:val="006D14C5"/>
    <w:rsid w:val="00CB79CF"/>
    <w:rsid w:val="00D0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0EA9"/>
  <w15:chartTrackingRefBased/>
  <w15:docId w15:val="{CC84EE02-888A-4065-AB15-E431F50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Zulema Tillería Vásquez</dc:creator>
  <cp:keywords/>
  <dc:description/>
  <cp:lastModifiedBy>María Zulema Tillería Vásquez</cp:lastModifiedBy>
  <cp:revision>2</cp:revision>
  <dcterms:created xsi:type="dcterms:W3CDTF">2022-03-23T22:42:00Z</dcterms:created>
  <dcterms:modified xsi:type="dcterms:W3CDTF">2022-04-02T16:56:00Z</dcterms:modified>
</cp:coreProperties>
</file>